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79915B">
      <w:pPr>
        <w:spacing w:line="360" w:lineRule="auto"/>
        <w:rPr>
          <w:rFonts w:ascii="Times New Roman" w:hAnsi="Times New Roman" w:eastAsia="宋体" w:cs="Times New Roman"/>
          <w:b/>
          <w:sz w:val="24"/>
          <w:szCs w:val="24"/>
        </w:rPr>
      </w:pPr>
      <w:r>
        <w:rPr>
          <w:rFonts w:ascii="Times New Roman" w:hAnsi="Times New Roman" w:eastAsia="宋体" w:cs="Times New Roman"/>
          <w:b/>
          <w:sz w:val="24"/>
          <w:szCs w:val="24"/>
        </w:rPr>
        <w:t>附件</w:t>
      </w:r>
      <w:r>
        <w:rPr>
          <w:rFonts w:hint="eastAsia" w:ascii="Times New Roman" w:hAnsi="Times New Roman" w:eastAsia="宋体" w:cs="Times New Roman"/>
          <w:b/>
          <w:sz w:val="24"/>
          <w:szCs w:val="24"/>
        </w:rPr>
        <w:t>2：</w:t>
      </w:r>
      <w:r>
        <w:rPr>
          <w:rFonts w:hint="eastAsia" w:ascii="宋体" w:hAnsi="宋体" w:eastAsia="宋体" w:cs="宋体"/>
          <w:b/>
          <w:kern w:val="0"/>
          <w:sz w:val="24"/>
          <w:szCs w:val="24"/>
        </w:rPr>
        <w:t>数据使用协议</w:t>
      </w:r>
    </w:p>
    <w:p w14:paraId="6A97ED8F">
      <w:pPr>
        <w:spacing w:line="360" w:lineRule="auto"/>
        <w:jc w:val="center"/>
        <w:rPr>
          <w:rFonts w:ascii="Times New Roman" w:hAnsi="Times New Roman" w:eastAsia="仿宋" w:cs="Times New Roman"/>
          <w:b/>
          <w:sz w:val="24"/>
          <w:szCs w:val="24"/>
        </w:rPr>
      </w:pPr>
    </w:p>
    <w:p w14:paraId="2466984F">
      <w:pPr>
        <w:spacing w:line="360" w:lineRule="auto"/>
        <w:jc w:val="center"/>
        <w:rPr>
          <w:rFonts w:ascii="Times New Roman" w:hAnsi="Times New Roman" w:eastAsia="仿宋" w:cs="Times New Roman"/>
          <w:b/>
          <w:sz w:val="24"/>
          <w:szCs w:val="24"/>
        </w:rPr>
      </w:pPr>
    </w:p>
    <w:p w14:paraId="4322EE21">
      <w:pPr>
        <w:spacing w:line="360" w:lineRule="auto"/>
        <w:jc w:val="center"/>
        <w:rPr>
          <w:rFonts w:ascii="Times New Roman" w:hAnsi="Times New Roman" w:eastAsia="仿宋" w:cs="Times New Roman"/>
          <w:b/>
          <w:sz w:val="24"/>
          <w:szCs w:val="24"/>
        </w:rPr>
      </w:pPr>
    </w:p>
    <w:p w14:paraId="2C20587C">
      <w:pPr>
        <w:spacing w:line="360" w:lineRule="auto"/>
        <w:jc w:val="center"/>
        <w:rPr>
          <w:rFonts w:ascii="Times New Roman" w:hAnsi="Times New Roman" w:eastAsia="仿宋" w:cs="Times New Roman"/>
          <w:b/>
          <w:sz w:val="24"/>
          <w:szCs w:val="24"/>
        </w:rPr>
      </w:pPr>
    </w:p>
    <w:p w14:paraId="303CBE5A">
      <w:pPr>
        <w:spacing w:line="360" w:lineRule="auto"/>
        <w:jc w:val="center"/>
        <w:rPr>
          <w:rFonts w:ascii="Times New Roman" w:hAnsi="Times New Roman" w:eastAsia="仿宋" w:cs="Times New Roman"/>
          <w:b/>
          <w:sz w:val="24"/>
          <w:szCs w:val="24"/>
        </w:rPr>
      </w:pPr>
      <w:r>
        <w:rPr>
          <w:rFonts w:hint="eastAsia" w:ascii="Times New Roman" w:hAnsi="Times New Roman" w:eastAsia="仿宋" w:cs="Times New Roman"/>
          <w:b/>
          <w:sz w:val="24"/>
          <w:szCs w:val="24"/>
        </w:rPr>
        <w:t>中国科学院沈阳应用生态研究所</w:t>
      </w:r>
    </w:p>
    <w:p w14:paraId="54B63215">
      <w:pPr>
        <w:spacing w:line="360" w:lineRule="auto"/>
        <w:jc w:val="center"/>
        <w:rPr>
          <w:rFonts w:ascii="Times New Roman" w:hAnsi="Times New Roman" w:eastAsia="仿宋" w:cs="Times New Roman"/>
          <w:b/>
          <w:sz w:val="24"/>
          <w:szCs w:val="24"/>
        </w:rPr>
      </w:pPr>
      <w:r>
        <w:rPr>
          <w:rFonts w:hint="eastAsia" w:ascii="Times New Roman" w:hAnsi="Times New Roman" w:eastAsia="仿宋" w:cs="Times New Roman"/>
          <w:b/>
          <w:sz w:val="24"/>
          <w:szCs w:val="24"/>
        </w:rPr>
        <w:t>辽宁沈阳农田生态系统国家野外科学观测研究站</w:t>
      </w:r>
    </w:p>
    <w:p w14:paraId="14E59B4E">
      <w:pPr>
        <w:widowControl/>
        <w:snapToGrid w:val="0"/>
        <w:spacing w:before="100" w:beforeAutospacing="1" w:after="100" w:afterAutospacing="1" w:line="360" w:lineRule="auto"/>
        <w:jc w:val="center"/>
        <w:rPr>
          <w:rFonts w:ascii="仿宋_GB2312" w:hAnsi="华文中宋" w:eastAsia="仿宋_GB2312"/>
          <w:b/>
          <w:sz w:val="24"/>
          <w:szCs w:val="24"/>
        </w:rPr>
      </w:pPr>
      <w:r>
        <w:rPr>
          <w:rFonts w:hint="eastAsia" w:ascii="仿宋_GB2312" w:hAnsi="华文中宋" w:eastAsia="仿宋_GB2312"/>
          <w:b/>
          <w:sz w:val="24"/>
          <w:szCs w:val="24"/>
        </w:rPr>
        <w:t>数据</w:t>
      </w:r>
      <w:r>
        <w:rPr>
          <w:rFonts w:hint="eastAsia" w:ascii="仿宋_GB2312" w:hAnsi="Arial" w:eastAsia="仿宋_GB2312" w:cs="宋体"/>
          <w:b/>
          <w:bCs/>
          <w:kern w:val="0"/>
          <w:sz w:val="24"/>
          <w:szCs w:val="24"/>
        </w:rPr>
        <w:t>使用协议</w:t>
      </w:r>
    </w:p>
    <w:p w14:paraId="260F8576">
      <w:pPr>
        <w:spacing w:line="360" w:lineRule="auto"/>
        <w:jc w:val="center"/>
        <w:rPr>
          <w:rFonts w:ascii="Times New Roman" w:hAnsi="Times New Roman" w:eastAsia="仿宋" w:cs="Times New Roman"/>
          <w:b/>
          <w:sz w:val="24"/>
          <w:szCs w:val="24"/>
        </w:rPr>
      </w:pPr>
    </w:p>
    <w:p w14:paraId="42AF7433">
      <w:pPr>
        <w:spacing w:line="360" w:lineRule="auto"/>
        <w:jc w:val="center"/>
        <w:rPr>
          <w:rFonts w:ascii="Times New Roman" w:hAnsi="Times New Roman" w:eastAsia="仿宋" w:cs="Times New Roman"/>
          <w:b/>
          <w:sz w:val="24"/>
          <w:szCs w:val="24"/>
        </w:rPr>
      </w:pPr>
    </w:p>
    <w:p w14:paraId="3D061D7D">
      <w:pPr>
        <w:spacing w:line="360" w:lineRule="auto"/>
        <w:jc w:val="center"/>
        <w:rPr>
          <w:rFonts w:ascii="Times New Roman" w:hAnsi="Times New Roman" w:eastAsia="仿宋" w:cs="Times New Roman"/>
          <w:b/>
          <w:sz w:val="24"/>
          <w:szCs w:val="24"/>
        </w:rPr>
      </w:pPr>
    </w:p>
    <w:p w14:paraId="04CA3BBA">
      <w:pPr>
        <w:spacing w:line="360" w:lineRule="auto"/>
        <w:jc w:val="center"/>
        <w:rPr>
          <w:rFonts w:ascii="Times New Roman" w:hAnsi="Times New Roman" w:eastAsia="仿宋" w:cs="Times New Roman"/>
          <w:b/>
          <w:sz w:val="24"/>
          <w:szCs w:val="24"/>
        </w:rPr>
      </w:pPr>
    </w:p>
    <w:p w14:paraId="3C435A9F">
      <w:pPr>
        <w:spacing w:line="360" w:lineRule="auto"/>
        <w:jc w:val="center"/>
        <w:rPr>
          <w:rFonts w:ascii="Times New Roman" w:hAnsi="Times New Roman" w:eastAsia="仿宋" w:cs="Times New Roman"/>
          <w:b/>
          <w:sz w:val="24"/>
          <w:szCs w:val="24"/>
        </w:rPr>
      </w:pPr>
    </w:p>
    <w:p w14:paraId="41C6EAE2">
      <w:pPr>
        <w:spacing w:line="360" w:lineRule="auto"/>
        <w:jc w:val="center"/>
        <w:rPr>
          <w:rFonts w:ascii="Times New Roman" w:hAnsi="Times New Roman" w:eastAsia="仿宋" w:cs="Times New Roman"/>
          <w:b/>
          <w:sz w:val="24"/>
          <w:szCs w:val="24"/>
        </w:rPr>
      </w:pPr>
    </w:p>
    <w:p w14:paraId="4A4AC9F6">
      <w:pPr>
        <w:spacing w:line="360" w:lineRule="auto"/>
        <w:jc w:val="center"/>
        <w:rPr>
          <w:rFonts w:ascii="Times New Roman" w:hAnsi="Times New Roman" w:eastAsia="仿宋" w:cs="Times New Roman"/>
          <w:b/>
          <w:sz w:val="24"/>
          <w:szCs w:val="24"/>
        </w:rPr>
      </w:pPr>
    </w:p>
    <w:p w14:paraId="0D2CD389">
      <w:pPr>
        <w:spacing w:line="360" w:lineRule="auto"/>
        <w:jc w:val="center"/>
        <w:rPr>
          <w:rFonts w:ascii="Times New Roman" w:hAnsi="Times New Roman" w:eastAsia="仿宋" w:cs="Times New Roman"/>
          <w:b/>
          <w:sz w:val="24"/>
          <w:szCs w:val="24"/>
        </w:rPr>
      </w:pPr>
    </w:p>
    <w:p w14:paraId="65F8AA94">
      <w:pPr>
        <w:spacing w:line="360" w:lineRule="auto"/>
        <w:jc w:val="center"/>
        <w:rPr>
          <w:rFonts w:ascii="Times New Roman" w:hAnsi="Times New Roman" w:eastAsia="仿宋" w:cs="Times New Roman"/>
          <w:b/>
          <w:sz w:val="24"/>
          <w:szCs w:val="24"/>
        </w:rPr>
      </w:pPr>
    </w:p>
    <w:p w14:paraId="2CDD053B">
      <w:pPr>
        <w:spacing w:line="360" w:lineRule="auto"/>
        <w:jc w:val="center"/>
        <w:rPr>
          <w:rFonts w:ascii="Times New Roman" w:hAnsi="Times New Roman" w:eastAsia="仿宋" w:cs="Times New Roman"/>
          <w:b/>
          <w:sz w:val="24"/>
          <w:szCs w:val="24"/>
        </w:rPr>
      </w:pPr>
    </w:p>
    <w:p w14:paraId="1F325397">
      <w:pPr>
        <w:spacing w:line="360" w:lineRule="auto"/>
        <w:jc w:val="center"/>
        <w:rPr>
          <w:rFonts w:ascii="Times New Roman" w:hAnsi="Times New Roman" w:eastAsia="仿宋" w:cs="Times New Roman"/>
          <w:b/>
          <w:sz w:val="24"/>
          <w:szCs w:val="24"/>
        </w:rPr>
      </w:pPr>
    </w:p>
    <w:p w14:paraId="4F7C4F22">
      <w:pPr>
        <w:spacing w:line="360" w:lineRule="auto"/>
        <w:jc w:val="center"/>
        <w:rPr>
          <w:rFonts w:ascii="Times New Roman" w:hAnsi="Times New Roman" w:eastAsia="仿宋" w:cs="Times New Roman"/>
          <w:b/>
          <w:sz w:val="24"/>
          <w:szCs w:val="24"/>
        </w:rPr>
      </w:pPr>
      <w:r>
        <w:rPr>
          <w:rFonts w:hint="eastAsia" w:ascii="Times New Roman" w:hAnsi="Times New Roman" w:eastAsia="仿宋" w:cs="Times New Roman"/>
          <w:b/>
          <w:sz w:val="24"/>
          <w:szCs w:val="24"/>
        </w:rPr>
        <w:t>中国科学院沈阳应用生态研究所</w:t>
      </w:r>
    </w:p>
    <w:p w14:paraId="559336DD">
      <w:pPr>
        <w:spacing w:line="360" w:lineRule="auto"/>
        <w:jc w:val="center"/>
        <w:rPr>
          <w:rFonts w:ascii="Times New Roman" w:hAnsi="Times New Roman" w:eastAsia="仿宋" w:cs="Times New Roman"/>
          <w:b/>
          <w:sz w:val="24"/>
          <w:szCs w:val="24"/>
        </w:rPr>
      </w:pPr>
      <w:r>
        <w:rPr>
          <w:rFonts w:ascii="Times New Roman" w:hAnsi="Times New Roman" w:eastAsia="仿宋" w:cs="Times New Roman"/>
          <w:b/>
          <w:sz w:val="24"/>
          <w:szCs w:val="24"/>
        </w:rPr>
        <w:t xml:space="preserve">   </w:t>
      </w:r>
      <w:r>
        <w:rPr>
          <w:rFonts w:hint="eastAsia" w:ascii="Times New Roman" w:hAnsi="Times New Roman" w:eastAsia="仿宋" w:cs="Times New Roman"/>
          <w:b/>
          <w:sz w:val="24"/>
          <w:szCs w:val="24"/>
        </w:rPr>
        <w:t xml:space="preserve">年 </w:t>
      </w:r>
      <w:r>
        <w:rPr>
          <w:rFonts w:ascii="Times New Roman" w:hAnsi="Times New Roman" w:eastAsia="仿宋" w:cs="Times New Roman"/>
          <w:b/>
          <w:sz w:val="24"/>
          <w:szCs w:val="24"/>
        </w:rPr>
        <w:t xml:space="preserve">    </w:t>
      </w:r>
      <w:r>
        <w:rPr>
          <w:rFonts w:hint="eastAsia" w:ascii="Times New Roman" w:hAnsi="Times New Roman" w:eastAsia="仿宋" w:cs="Times New Roman"/>
          <w:b/>
          <w:sz w:val="24"/>
          <w:szCs w:val="24"/>
        </w:rPr>
        <w:t>月</w:t>
      </w:r>
    </w:p>
    <w:p w14:paraId="694E9B9A">
      <w:pPr>
        <w:spacing w:line="360" w:lineRule="auto"/>
        <w:jc w:val="center"/>
        <w:rPr>
          <w:rFonts w:ascii="Times New Roman" w:hAnsi="Times New Roman" w:eastAsia="仿宋" w:cs="Times New Roman"/>
          <w:b/>
          <w:sz w:val="24"/>
          <w:szCs w:val="24"/>
        </w:rPr>
      </w:pPr>
      <w:r>
        <w:rPr>
          <w:rFonts w:ascii="Times New Roman" w:hAnsi="Times New Roman" w:eastAsia="仿宋" w:cs="Times New Roman"/>
          <w:b/>
          <w:sz w:val="24"/>
          <w:szCs w:val="24"/>
        </w:rPr>
        <w:br w:type="page"/>
      </w:r>
    </w:p>
    <w:p w14:paraId="18F6CA93">
      <w:pPr>
        <w:autoSpaceDE w:val="0"/>
        <w:autoSpaceDN w:val="0"/>
        <w:spacing w:before="480" w:line="360" w:lineRule="auto"/>
        <w:ind w:firstLine="480" w:firstLineChars="200"/>
        <w:rPr>
          <w:rFonts w:ascii="仿宋_GB2312" w:hAnsi="Arial" w:eastAsia="仿宋_GB2312" w:cs="仿宋_GB2312"/>
          <w:bCs/>
          <w:kern w:val="0"/>
          <w:sz w:val="24"/>
          <w:szCs w:val="24"/>
        </w:rPr>
      </w:pPr>
      <w:r>
        <w:rPr>
          <w:rFonts w:hint="eastAsia" w:ascii="仿宋_GB2312" w:hAnsi="Arial" w:eastAsia="仿宋_GB2312" w:cs="仿宋_GB2312"/>
          <w:bCs/>
          <w:kern w:val="0"/>
          <w:sz w:val="24"/>
          <w:szCs w:val="24"/>
        </w:rPr>
        <w:t>鉴于辽宁沈阳农田生态系统国家野外科学观测研究站（简称“沈阳站”）合法拥有并管理科研平台、设施和样地等数据集（简称“数据”），数据使用方希望基于研究、开发或其他合法目的使用该数据，双方经友好协商，就数据使用事宜达成如下协议。</w:t>
      </w:r>
    </w:p>
    <w:p w14:paraId="7F7E00E3">
      <w:pPr>
        <w:autoSpaceDE w:val="0"/>
        <w:autoSpaceDN w:val="0"/>
        <w:spacing w:before="480" w:line="360" w:lineRule="auto"/>
        <w:rPr>
          <w:rFonts w:ascii="仿宋_GB2312" w:hAnsi="Arial" w:eastAsia="仿宋_GB2312" w:cs="仿宋_GB2312"/>
          <w:b/>
          <w:bCs/>
          <w:kern w:val="0"/>
          <w:sz w:val="24"/>
          <w:szCs w:val="24"/>
        </w:rPr>
      </w:pPr>
      <w:r>
        <w:rPr>
          <w:rFonts w:hint="eastAsia" w:ascii="仿宋_GB2312" w:hAnsi="Arial" w:eastAsia="仿宋_GB2312" w:cs="仿宋_GB2312"/>
          <w:bCs/>
          <w:kern w:val="0"/>
          <w:sz w:val="24"/>
          <w:szCs w:val="24"/>
        </w:rPr>
        <w:t>一、</w:t>
      </w:r>
      <w:r>
        <w:rPr>
          <w:rFonts w:hint="eastAsia" w:ascii="仿宋_GB2312" w:hAnsi="Arial" w:eastAsia="仿宋_GB2312" w:cs="仿宋_GB2312"/>
          <w:b/>
          <w:bCs/>
          <w:kern w:val="0"/>
          <w:sz w:val="24"/>
          <w:szCs w:val="24"/>
        </w:rPr>
        <w:t>数据集申请信息（详细信息见数据申请信息表）</w:t>
      </w:r>
    </w:p>
    <w:p w14:paraId="79911D79">
      <w:pPr>
        <w:autoSpaceDE w:val="0"/>
        <w:autoSpaceDN w:val="0"/>
        <w:spacing w:line="360" w:lineRule="auto"/>
        <w:rPr>
          <w:rFonts w:ascii="仿宋_GB2312" w:hAnsi="Arial" w:eastAsia="仿宋_GB2312" w:cs="仿宋_GB2312"/>
          <w:b/>
          <w:bCs/>
          <w:kern w:val="0"/>
          <w:sz w:val="24"/>
          <w:szCs w:val="24"/>
        </w:rPr>
      </w:pPr>
      <w:r>
        <w:rPr>
          <w:rFonts w:ascii="仿宋_GB2312" w:hAnsi="Arial" w:eastAsia="仿宋_GB2312" w:cs="仿宋_GB2312"/>
          <w:kern w:val="0"/>
          <w:sz w:val="24"/>
          <w:szCs w:val="24"/>
        </w:rPr>
        <w:t>数据使用方需填写详细的申请信息（见申请表），包括：</w:t>
      </w:r>
    </w:p>
    <w:p w14:paraId="279DB8C3">
      <w:pPr>
        <w:autoSpaceDE w:val="0"/>
        <w:autoSpaceDN w:val="0"/>
        <w:spacing w:line="360" w:lineRule="auto"/>
        <w:rPr>
          <w:rFonts w:ascii="仿宋_GB2312" w:hAnsi="Arial" w:eastAsia="仿宋_GB2312" w:cs="仿宋_GB2312"/>
          <w:kern w:val="0"/>
          <w:sz w:val="24"/>
          <w:szCs w:val="24"/>
        </w:rPr>
      </w:pPr>
      <w:r>
        <w:rPr>
          <w:rFonts w:hint="eastAsia" w:ascii="仿宋_GB2312" w:hAnsi="Arial" w:eastAsia="仿宋_GB2312" w:cs="仿宋_GB2312"/>
          <w:b/>
          <w:bCs/>
          <w:kern w:val="0"/>
          <w:sz w:val="24"/>
          <w:szCs w:val="24"/>
        </w:rPr>
        <w:t>数据提供方：</w:t>
      </w:r>
      <w:r>
        <w:rPr>
          <w:rFonts w:hint="eastAsia" w:ascii="仿宋_GB2312" w:hAnsi="Arial" w:eastAsia="仿宋_GB2312" w:cs="仿宋_GB2312"/>
          <w:bCs/>
          <w:kern w:val="0"/>
          <w:sz w:val="24"/>
          <w:szCs w:val="24"/>
        </w:rPr>
        <w:t>沈阳站</w:t>
      </w:r>
    </w:p>
    <w:p w14:paraId="7B9863B5">
      <w:pPr>
        <w:autoSpaceDE w:val="0"/>
        <w:autoSpaceDN w:val="0"/>
        <w:spacing w:line="360" w:lineRule="auto"/>
        <w:rPr>
          <w:rFonts w:ascii="仿宋_GB2312" w:hAnsi="Arial" w:eastAsia="仿宋_GB2312" w:cs="仿宋_GB2312"/>
          <w:b/>
          <w:bCs/>
          <w:kern w:val="0"/>
          <w:sz w:val="24"/>
          <w:szCs w:val="24"/>
        </w:rPr>
      </w:pPr>
      <w:r>
        <w:rPr>
          <w:rFonts w:hint="eastAsia" w:ascii="仿宋_GB2312" w:hAnsi="Arial" w:eastAsia="仿宋_GB2312" w:cs="仿宋_GB2312"/>
          <w:b/>
          <w:bCs/>
          <w:kern w:val="0"/>
          <w:sz w:val="24"/>
          <w:szCs w:val="24"/>
        </w:rPr>
        <w:t>数据使用方：</w:t>
      </w:r>
    </w:p>
    <w:p w14:paraId="1B3A50C1">
      <w:pPr>
        <w:autoSpaceDE w:val="0"/>
        <w:autoSpaceDN w:val="0"/>
        <w:spacing w:line="360" w:lineRule="auto"/>
        <w:rPr>
          <w:rFonts w:ascii="仿宋_GB2312" w:hAnsi="Arial" w:eastAsia="仿宋_GB2312" w:cs="仿宋_GB2312"/>
          <w:b/>
          <w:bCs/>
          <w:kern w:val="0"/>
          <w:sz w:val="24"/>
          <w:szCs w:val="24"/>
        </w:rPr>
      </w:pPr>
      <w:r>
        <w:rPr>
          <w:rFonts w:hint="eastAsia" w:ascii="仿宋_GB2312" w:hAnsi="Arial" w:eastAsia="仿宋_GB2312" w:cs="仿宋_GB2312"/>
          <w:b/>
          <w:bCs/>
          <w:kern w:val="0"/>
          <w:sz w:val="24"/>
          <w:szCs w:val="24"/>
        </w:rPr>
        <w:t>申请数据：</w:t>
      </w:r>
    </w:p>
    <w:p w14:paraId="328BBDF6">
      <w:pPr>
        <w:autoSpaceDE w:val="0"/>
        <w:autoSpaceDN w:val="0"/>
        <w:spacing w:line="360" w:lineRule="auto"/>
        <w:rPr>
          <w:rFonts w:ascii="仿宋_GB2312" w:hAnsi="Arial" w:eastAsia="仿宋_GB2312" w:cs="仿宋_GB2312"/>
          <w:b/>
          <w:bCs/>
          <w:kern w:val="0"/>
          <w:sz w:val="24"/>
          <w:szCs w:val="24"/>
        </w:rPr>
      </w:pPr>
      <w:r>
        <w:rPr>
          <w:rFonts w:hint="eastAsia" w:ascii="仿宋_GB2312" w:hAnsi="Arial" w:eastAsia="仿宋_GB2312" w:cs="仿宋_GB2312"/>
          <w:b/>
          <w:bCs/>
          <w:kern w:val="0"/>
          <w:sz w:val="24"/>
          <w:szCs w:val="24"/>
        </w:rPr>
        <w:t>使用期间：</w:t>
      </w:r>
    </w:p>
    <w:p w14:paraId="5B43C37E">
      <w:pPr>
        <w:autoSpaceDE w:val="0"/>
        <w:autoSpaceDN w:val="0"/>
        <w:spacing w:line="360" w:lineRule="auto"/>
        <w:rPr>
          <w:rFonts w:ascii="仿宋_GB2312" w:hAnsi="Arial" w:eastAsia="仿宋_GB2312" w:cs="仿宋_GB2312"/>
          <w:b/>
          <w:bCs/>
          <w:kern w:val="0"/>
          <w:sz w:val="24"/>
          <w:szCs w:val="24"/>
        </w:rPr>
      </w:pPr>
      <w:r>
        <w:rPr>
          <w:rFonts w:hint="eastAsia" w:ascii="仿宋_GB2312" w:hAnsi="Arial" w:eastAsia="仿宋_GB2312" w:cs="仿宋_GB2312"/>
          <w:b/>
          <w:bCs/>
          <w:kern w:val="0"/>
          <w:sz w:val="24"/>
          <w:szCs w:val="24"/>
        </w:rPr>
        <w:t>数据用途：</w:t>
      </w:r>
    </w:p>
    <w:p w14:paraId="36A71ED7">
      <w:pPr>
        <w:autoSpaceDE w:val="0"/>
        <w:autoSpaceDN w:val="0"/>
        <w:spacing w:line="360" w:lineRule="auto"/>
        <w:rPr>
          <w:rFonts w:ascii="仿宋_GB2312" w:hAnsi="Arial" w:eastAsia="仿宋_GB2312" w:cs="仿宋_GB2312"/>
          <w:b/>
          <w:bCs/>
          <w:kern w:val="0"/>
          <w:sz w:val="24"/>
          <w:szCs w:val="24"/>
        </w:rPr>
      </w:pPr>
      <w:r>
        <w:rPr>
          <w:rFonts w:hint="eastAsia" w:ascii="仿宋_GB2312" w:hAnsi="Arial" w:eastAsia="仿宋_GB2312" w:cs="仿宋_GB2312"/>
          <w:b/>
          <w:bCs/>
          <w:kern w:val="0"/>
          <w:sz w:val="24"/>
          <w:szCs w:val="24"/>
        </w:rPr>
        <w:t>二、使用权限</w:t>
      </w:r>
    </w:p>
    <w:p w14:paraId="3860C713">
      <w:pPr>
        <w:autoSpaceDE w:val="0"/>
        <w:autoSpaceDN w:val="0"/>
        <w:spacing w:line="360" w:lineRule="auto"/>
        <w:rPr>
          <w:rFonts w:ascii="仿宋_GB2312" w:hAnsi="Arial" w:eastAsia="仿宋_GB2312" w:cs="仿宋_GB2312"/>
          <w:kern w:val="0"/>
          <w:sz w:val="24"/>
          <w:szCs w:val="24"/>
        </w:rPr>
      </w:pPr>
      <w:r>
        <w:rPr>
          <w:rFonts w:hint="eastAsia" w:ascii="仿宋_GB2312" w:hAnsi="Arial" w:eastAsia="仿宋_GB2312" w:cs="仿宋_GB2312"/>
          <w:kern w:val="0"/>
          <w:sz w:val="24"/>
          <w:szCs w:val="24"/>
        </w:rPr>
        <w:t>1.</w:t>
      </w:r>
      <w:r>
        <w:rPr>
          <w:rFonts w:hint="eastAsia" w:ascii="仿宋_GB2312" w:hAnsi="Arial" w:eastAsia="仿宋_GB2312" w:cs="仿宋_GB2312"/>
          <w:bCs/>
          <w:kern w:val="0"/>
          <w:sz w:val="24"/>
          <w:szCs w:val="24"/>
        </w:rPr>
        <w:t>沈阳站</w:t>
      </w:r>
      <w:r>
        <w:rPr>
          <w:rFonts w:hint="eastAsia" w:ascii="仿宋_GB2312" w:hAnsi="Arial" w:eastAsia="仿宋_GB2312" w:cs="仿宋_GB2312"/>
          <w:kern w:val="0"/>
          <w:sz w:val="24"/>
          <w:szCs w:val="24"/>
        </w:rPr>
        <w:t>同意数据使用方按照本协议约定的条件和目的，非排他性地使用数据。</w:t>
      </w:r>
    </w:p>
    <w:p w14:paraId="30E2A4AB">
      <w:pPr>
        <w:autoSpaceDE w:val="0"/>
        <w:autoSpaceDN w:val="0"/>
        <w:spacing w:line="360" w:lineRule="auto"/>
        <w:rPr>
          <w:rFonts w:ascii="仿宋_GB2312" w:hAnsi="Arial" w:eastAsia="仿宋_GB2312" w:cs="仿宋_GB2312"/>
          <w:kern w:val="0"/>
          <w:sz w:val="24"/>
          <w:szCs w:val="24"/>
        </w:rPr>
      </w:pPr>
      <w:r>
        <w:rPr>
          <w:rFonts w:hint="eastAsia" w:ascii="仿宋_GB2312" w:hAnsi="Arial" w:eastAsia="仿宋_GB2312" w:cs="仿宋_GB2312"/>
          <w:kern w:val="0"/>
          <w:sz w:val="24"/>
          <w:szCs w:val="24"/>
        </w:rPr>
        <w:t>2.数据使用方承诺仅将数据用于以下合法用途：</w:t>
      </w:r>
    </w:p>
    <w:p w14:paraId="08C5CA74">
      <w:pPr>
        <w:autoSpaceDE w:val="0"/>
        <w:autoSpaceDN w:val="0"/>
        <w:spacing w:line="360" w:lineRule="auto"/>
        <w:rPr>
          <w:rFonts w:ascii="仿宋_GB2312" w:hAnsi="Arial" w:eastAsia="仿宋_GB2312" w:cs="仿宋_GB2312"/>
          <w:kern w:val="0"/>
          <w:sz w:val="24"/>
          <w:szCs w:val="24"/>
        </w:rPr>
      </w:pPr>
      <w:r>
        <w:rPr>
          <w:rFonts w:hint="eastAsia" w:ascii="仿宋_GB2312" w:hAnsi="Arial" w:eastAsia="仿宋_GB2312" w:cs="仿宋_GB2312"/>
          <w:kern w:val="0"/>
          <w:sz w:val="24"/>
          <w:szCs w:val="24"/>
        </w:rPr>
        <w:t>（1）[具体说明用途，如科学研究、产品开发、学术分析等]</w:t>
      </w:r>
    </w:p>
    <w:p w14:paraId="711BECD5">
      <w:pPr>
        <w:autoSpaceDE w:val="0"/>
        <w:autoSpaceDN w:val="0"/>
        <w:spacing w:line="360" w:lineRule="auto"/>
        <w:rPr>
          <w:rFonts w:ascii="仿宋_GB2312" w:hAnsi="Arial" w:eastAsia="仿宋_GB2312" w:cs="仿宋_GB2312"/>
          <w:kern w:val="0"/>
          <w:sz w:val="24"/>
          <w:szCs w:val="24"/>
        </w:rPr>
      </w:pPr>
      <w:r>
        <w:rPr>
          <w:rFonts w:hint="eastAsia" w:ascii="仿宋_GB2312" w:hAnsi="Arial" w:eastAsia="仿宋_GB2312" w:cs="仿宋_GB2312"/>
          <w:kern w:val="0"/>
          <w:sz w:val="24"/>
          <w:szCs w:val="24"/>
        </w:rPr>
        <w:t>（2）数据不得用于任何违法、不道德或侵犯第三方权益的活动。</w:t>
      </w:r>
    </w:p>
    <w:p w14:paraId="046131A5">
      <w:pPr>
        <w:autoSpaceDE w:val="0"/>
        <w:autoSpaceDN w:val="0"/>
        <w:spacing w:line="360" w:lineRule="auto"/>
        <w:rPr>
          <w:rFonts w:ascii="仿宋_GB2312" w:hAnsi="Arial" w:eastAsia="仿宋_GB2312" w:cs="仿宋_GB2312"/>
          <w:kern w:val="0"/>
          <w:sz w:val="24"/>
          <w:szCs w:val="24"/>
        </w:rPr>
      </w:pPr>
      <w:r>
        <w:rPr>
          <w:rFonts w:hint="eastAsia" w:ascii="仿宋_GB2312" w:hAnsi="Arial" w:eastAsia="仿宋_GB2312" w:cs="仿宋_GB2312"/>
          <w:kern w:val="0"/>
          <w:sz w:val="24"/>
          <w:szCs w:val="24"/>
        </w:rPr>
        <w:t>如改变数据用途，数据使用方须重新申请并签订新的《数据使用协议》，原</w:t>
      </w:r>
      <w:r>
        <w:rPr>
          <w:rFonts w:ascii="宋体" w:hAnsi="宋体" w:eastAsia="宋体" w:cs="宋体"/>
          <w:sz w:val="24"/>
          <w:szCs w:val="24"/>
        </w:rPr>
        <w:t>协议随即失效</w:t>
      </w:r>
      <w:r>
        <w:rPr>
          <w:rFonts w:hint="eastAsia" w:ascii="仿宋_GB2312" w:hAnsi="Arial" w:eastAsia="仿宋_GB2312" w:cs="仿宋_GB2312"/>
          <w:kern w:val="0"/>
          <w:sz w:val="24"/>
          <w:szCs w:val="24"/>
        </w:rPr>
        <w:t>。</w:t>
      </w:r>
    </w:p>
    <w:p w14:paraId="5D4EDC63">
      <w:pPr>
        <w:autoSpaceDE w:val="0"/>
        <w:autoSpaceDN w:val="0"/>
        <w:spacing w:line="360" w:lineRule="auto"/>
        <w:rPr>
          <w:rFonts w:ascii="仿宋_GB2312" w:hAnsi="Arial" w:eastAsia="仿宋_GB2312" w:cs="仿宋_GB2312"/>
          <w:kern w:val="0"/>
          <w:sz w:val="24"/>
          <w:szCs w:val="24"/>
        </w:rPr>
      </w:pPr>
      <w:r>
        <w:rPr>
          <w:rFonts w:hint="eastAsia" w:ascii="仿宋_GB2312" w:hAnsi="Arial" w:eastAsia="仿宋_GB2312" w:cs="仿宋_GB2312"/>
          <w:kern w:val="0"/>
          <w:sz w:val="24"/>
          <w:szCs w:val="24"/>
        </w:rPr>
        <w:t>3.未经</w:t>
      </w:r>
      <w:r>
        <w:rPr>
          <w:rFonts w:hint="eastAsia" w:ascii="仿宋_GB2312" w:hAnsi="Arial" w:eastAsia="仿宋_GB2312" w:cs="仿宋_GB2312"/>
          <w:bCs/>
          <w:kern w:val="0"/>
          <w:sz w:val="24"/>
          <w:szCs w:val="24"/>
        </w:rPr>
        <w:t>沈阳站</w:t>
      </w:r>
      <w:r>
        <w:rPr>
          <w:rFonts w:hint="eastAsia" w:ascii="仿宋_GB2312" w:hAnsi="Arial" w:eastAsia="仿宋_GB2312" w:cs="仿宋_GB2312"/>
          <w:kern w:val="0"/>
          <w:sz w:val="24"/>
          <w:szCs w:val="24"/>
        </w:rPr>
        <w:t>书面同意，数据使用方不得将数据转让给第三方使用或允许第三方访问与使用。</w:t>
      </w:r>
    </w:p>
    <w:p w14:paraId="1353C5D7">
      <w:pPr>
        <w:autoSpaceDE w:val="0"/>
        <w:autoSpaceDN w:val="0"/>
        <w:spacing w:line="360" w:lineRule="auto"/>
        <w:rPr>
          <w:rFonts w:ascii="仿宋_GB2312" w:hAnsi="Arial" w:eastAsia="仿宋_GB2312" w:cs="仿宋_GB2312"/>
          <w:b/>
          <w:bCs/>
          <w:kern w:val="0"/>
          <w:sz w:val="24"/>
          <w:szCs w:val="24"/>
        </w:rPr>
      </w:pPr>
      <w:r>
        <w:rPr>
          <w:rFonts w:hint="eastAsia" w:ascii="仿宋_GB2312" w:hAnsi="Arial" w:eastAsia="仿宋_GB2312" w:cs="仿宋_GB2312"/>
          <w:b/>
          <w:bCs/>
          <w:kern w:val="0"/>
          <w:sz w:val="24"/>
          <w:szCs w:val="24"/>
        </w:rPr>
        <w:t>三、数据保护与安全</w:t>
      </w:r>
    </w:p>
    <w:p w14:paraId="7E9EECFC">
      <w:pPr>
        <w:pStyle w:val="3"/>
        <w:shd w:val="clear" w:color="auto" w:fill="FFFFFF"/>
        <w:spacing w:line="360" w:lineRule="auto"/>
        <w:rPr>
          <w:szCs w:val="24"/>
        </w:rPr>
      </w:pPr>
      <w:r>
        <w:rPr>
          <w:rFonts w:hint="eastAsia" w:ascii="仿宋_GB2312" w:hAnsi="Arial" w:eastAsia="仿宋_GB2312" w:cs="仿宋_GB2312"/>
          <w:szCs w:val="24"/>
        </w:rPr>
        <w:t>1.数据使用方须严格遵守《中华人民共和国保守国家秘密法》、《中华人民共和国保守国家秘密法实施办法》《计算机信息系统保密管理暂行规定》《国家秘密载体保密管理的规定》等国家相关法律法规及管理文件，建立内部数据管理制度，对复制的载体进行编号、登记并按同等密级资料进行妥善管理。沈阳站有权要求数据使用方说明其履行协议的情况并提供相关材料，，数据使用方应积极配合。</w:t>
      </w:r>
    </w:p>
    <w:p w14:paraId="6DE18864">
      <w:pPr>
        <w:pStyle w:val="3"/>
        <w:shd w:val="clear" w:color="auto" w:fill="FFFFFF"/>
        <w:spacing w:line="360" w:lineRule="auto"/>
        <w:rPr>
          <w:rFonts w:ascii="仿宋_GB2312" w:hAnsi="Arial" w:eastAsia="仿宋_GB2312" w:cs="仿宋_GB2312"/>
          <w:szCs w:val="24"/>
        </w:rPr>
      </w:pPr>
      <w:r>
        <w:rPr>
          <w:rFonts w:hint="eastAsia" w:ascii="仿宋_GB2312" w:hAnsi="Arial" w:eastAsia="仿宋_GB2312" w:cs="仿宋_GB2312"/>
          <w:szCs w:val="24"/>
        </w:rPr>
        <w:t>2.数据进入数据使用方指定的系统后，发生任何数据泄露、损毁、丢失或篡改等数据安全事件，其全部责任由数据使用方承担。</w:t>
      </w:r>
    </w:p>
    <w:p w14:paraId="374D7D41">
      <w:pPr>
        <w:autoSpaceDE w:val="0"/>
        <w:autoSpaceDN w:val="0"/>
        <w:spacing w:line="360" w:lineRule="auto"/>
        <w:rPr>
          <w:rFonts w:ascii="仿宋_GB2312" w:hAnsi="Arial" w:eastAsia="仿宋_GB2312" w:cs="仿宋_GB2312"/>
          <w:kern w:val="0"/>
          <w:sz w:val="24"/>
          <w:szCs w:val="24"/>
        </w:rPr>
      </w:pPr>
      <w:r>
        <w:rPr>
          <w:rFonts w:hint="eastAsia" w:ascii="仿宋_GB2312" w:hAnsi="Arial" w:eastAsia="仿宋_GB2312" w:cs="仿宋_GB2312"/>
          <w:kern w:val="0"/>
          <w:sz w:val="24"/>
          <w:szCs w:val="24"/>
        </w:rPr>
        <w:t>3.数据使用方需对使用数据产生的所有结果、报告或研究成果等承担保密责任，未经</w:t>
      </w:r>
      <w:r>
        <w:rPr>
          <w:rFonts w:hint="eastAsia" w:ascii="仿宋_GB2312" w:hAnsi="Arial" w:eastAsia="仿宋_GB2312" w:cs="仿宋_GB2312"/>
          <w:bCs/>
          <w:kern w:val="0"/>
          <w:sz w:val="24"/>
          <w:szCs w:val="24"/>
        </w:rPr>
        <w:t>沈阳站书面</w:t>
      </w:r>
      <w:r>
        <w:rPr>
          <w:rFonts w:hint="eastAsia" w:ascii="仿宋_GB2312" w:hAnsi="Arial" w:eastAsia="仿宋_GB2312" w:cs="仿宋_GB2312"/>
          <w:kern w:val="0"/>
          <w:sz w:val="24"/>
          <w:szCs w:val="24"/>
        </w:rPr>
        <w:t>同意，不得向任何第三方披露。</w:t>
      </w:r>
    </w:p>
    <w:p w14:paraId="299C138B">
      <w:pPr>
        <w:autoSpaceDE w:val="0"/>
        <w:autoSpaceDN w:val="0"/>
        <w:spacing w:line="360" w:lineRule="auto"/>
        <w:rPr>
          <w:rFonts w:ascii="仿宋_GB2312" w:hAnsi="Arial" w:eastAsia="仿宋_GB2312" w:cs="仿宋_GB2312"/>
          <w:kern w:val="0"/>
          <w:sz w:val="24"/>
          <w:szCs w:val="24"/>
        </w:rPr>
      </w:pPr>
      <w:r>
        <w:rPr>
          <w:rFonts w:hint="eastAsia" w:ascii="仿宋_GB2312" w:hAnsi="Arial" w:eastAsia="仿宋_GB2312" w:cs="仿宋_GB2312"/>
          <w:kern w:val="0"/>
          <w:sz w:val="24"/>
          <w:szCs w:val="24"/>
        </w:rPr>
        <w:t>4.若数据使用方发现数据在管理、使用过程中存在安全漏洞或泄露风险，应立即通知</w:t>
      </w:r>
      <w:r>
        <w:rPr>
          <w:rFonts w:hint="eastAsia" w:ascii="仿宋_GB2312" w:hAnsi="Arial" w:eastAsia="仿宋_GB2312" w:cs="仿宋_GB2312"/>
          <w:bCs/>
          <w:kern w:val="0"/>
          <w:sz w:val="24"/>
          <w:szCs w:val="24"/>
        </w:rPr>
        <w:t>沈阳站</w:t>
      </w:r>
      <w:r>
        <w:rPr>
          <w:rFonts w:hint="eastAsia" w:ascii="仿宋_GB2312" w:hAnsi="Arial" w:eastAsia="仿宋_GB2312" w:cs="仿宋_GB2312"/>
          <w:kern w:val="0"/>
          <w:sz w:val="24"/>
          <w:szCs w:val="24"/>
        </w:rPr>
        <w:t>并采取补救措施。因未及时通知或补救而造成的损失，由数据使用方承担赔偿责任。</w:t>
      </w:r>
    </w:p>
    <w:p w14:paraId="7D41FA49">
      <w:pPr>
        <w:autoSpaceDE w:val="0"/>
        <w:autoSpaceDN w:val="0"/>
        <w:spacing w:line="360" w:lineRule="auto"/>
        <w:rPr>
          <w:rFonts w:ascii="仿宋_GB2312" w:hAnsi="Arial" w:eastAsia="仿宋_GB2312" w:cs="仿宋_GB2312"/>
          <w:kern w:val="0"/>
          <w:sz w:val="24"/>
          <w:szCs w:val="24"/>
        </w:rPr>
      </w:pPr>
      <w:r>
        <w:rPr>
          <w:rFonts w:hint="eastAsia" w:ascii="仿宋_GB2312" w:hAnsi="Arial" w:eastAsia="仿宋_GB2312" w:cs="仿宋_GB2312"/>
          <w:kern w:val="0"/>
          <w:sz w:val="24"/>
          <w:szCs w:val="24"/>
        </w:rPr>
        <w:t>5.在数据使用结束或服务期满后，数据使用方应按照沈阳站要求销毁数据，包括清除物理服务器上磁盘和内存数据，使得数据无法恢复，并出具书面销毁证明及承诺。如未按要求销毁，数据使用方需承担相关法律责任。</w:t>
      </w:r>
    </w:p>
    <w:p w14:paraId="19542ED7">
      <w:pPr>
        <w:autoSpaceDE w:val="0"/>
        <w:autoSpaceDN w:val="0"/>
        <w:spacing w:line="360" w:lineRule="auto"/>
        <w:rPr>
          <w:rFonts w:ascii="仿宋_GB2312" w:hAnsi="Arial" w:eastAsia="仿宋_GB2312" w:cs="仿宋_GB2312"/>
          <w:b/>
          <w:bCs/>
          <w:kern w:val="0"/>
          <w:sz w:val="24"/>
          <w:szCs w:val="24"/>
        </w:rPr>
      </w:pPr>
      <w:r>
        <w:rPr>
          <w:rFonts w:hint="eastAsia" w:ascii="仿宋_GB2312" w:hAnsi="Arial" w:eastAsia="仿宋_GB2312" w:cs="仿宋_GB2312"/>
          <w:b/>
          <w:bCs/>
          <w:kern w:val="0"/>
          <w:sz w:val="24"/>
          <w:szCs w:val="24"/>
        </w:rPr>
        <w:t>四、知识产权</w:t>
      </w:r>
    </w:p>
    <w:p w14:paraId="7177C748">
      <w:pPr>
        <w:autoSpaceDE w:val="0"/>
        <w:autoSpaceDN w:val="0"/>
        <w:spacing w:line="360" w:lineRule="auto"/>
        <w:rPr>
          <w:rFonts w:ascii="仿宋_GB2312" w:hAnsi="Arial" w:eastAsia="仿宋_GB2312" w:cs="仿宋_GB2312"/>
          <w:kern w:val="0"/>
          <w:sz w:val="24"/>
          <w:szCs w:val="24"/>
        </w:rPr>
      </w:pPr>
      <w:r>
        <w:rPr>
          <w:rFonts w:hint="eastAsia" w:ascii="仿宋_GB2312" w:hAnsi="Arial" w:eastAsia="仿宋_GB2312" w:cs="仿宋_GB2312"/>
          <w:kern w:val="0"/>
          <w:sz w:val="24"/>
          <w:szCs w:val="24"/>
        </w:rPr>
        <w:t>1.数据的最终所有权归</w:t>
      </w:r>
      <w:r>
        <w:rPr>
          <w:rFonts w:hint="eastAsia" w:ascii="仿宋_GB2312" w:hAnsi="Arial" w:eastAsia="仿宋_GB2312" w:cs="仿宋_GB2312"/>
          <w:bCs/>
          <w:kern w:val="0"/>
          <w:sz w:val="24"/>
          <w:szCs w:val="24"/>
        </w:rPr>
        <w:t>沈阳站</w:t>
      </w:r>
      <w:r>
        <w:rPr>
          <w:rFonts w:hint="eastAsia" w:ascii="仿宋_GB2312" w:hAnsi="Arial" w:eastAsia="仿宋_GB2312" w:cs="仿宋_GB2312"/>
          <w:kern w:val="0"/>
          <w:sz w:val="24"/>
          <w:szCs w:val="24"/>
        </w:rPr>
        <w:t>所有，数据的复制和使用不代表数据所有权转移。</w:t>
      </w:r>
    </w:p>
    <w:p w14:paraId="661A54C8">
      <w:pPr>
        <w:autoSpaceDE w:val="0"/>
        <w:autoSpaceDN w:val="0"/>
        <w:spacing w:line="360" w:lineRule="auto"/>
        <w:rPr>
          <w:rFonts w:ascii="仿宋_GB2312" w:hAnsi="Arial" w:eastAsia="仿宋_GB2312" w:cs="仿宋_GB2312"/>
          <w:kern w:val="0"/>
          <w:sz w:val="24"/>
          <w:szCs w:val="24"/>
        </w:rPr>
      </w:pPr>
      <w:r>
        <w:rPr>
          <w:rFonts w:hint="eastAsia" w:ascii="仿宋_GB2312" w:hAnsi="Arial" w:eastAsia="仿宋_GB2312" w:cs="仿宋_GB2312"/>
          <w:kern w:val="0"/>
          <w:sz w:val="24"/>
          <w:szCs w:val="24"/>
        </w:rPr>
        <w:t>2.数据使用方利用“数据”发表学术论文、出版著作、申请奖项等涉及知识产权的行为，需事先征得</w:t>
      </w:r>
      <w:r>
        <w:rPr>
          <w:rFonts w:hint="eastAsia" w:ascii="仿宋_GB2312" w:hAnsi="Arial" w:eastAsia="仿宋_GB2312" w:cs="仿宋_GB2312"/>
          <w:bCs/>
          <w:kern w:val="0"/>
          <w:sz w:val="24"/>
          <w:szCs w:val="24"/>
        </w:rPr>
        <w:t>沈阳站</w:t>
      </w:r>
      <w:r>
        <w:rPr>
          <w:rFonts w:hint="eastAsia" w:ascii="仿宋_GB2312" w:hAnsi="Arial" w:eastAsia="仿宋_GB2312" w:cs="仿宋_GB2312"/>
          <w:kern w:val="0"/>
          <w:sz w:val="24"/>
          <w:szCs w:val="24"/>
        </w:rPr>
        <w:t>同意，并将</w:t>
      </w:r>
      <w:r>
        <w:rPr>
          <w:rFonts w:hint="eastAsia" w:ascii="仿宋_GB2312" w:hAnsi="Arial" w:eastAsia="仿宋_GB2312" w:cs="仿宋_GB2312"/>
          <w:bCs/>
          <w:kern w:val="0"/>
          <w:sz w:val="24"/>
          <w:szCs w:val="24"/>
        </w:rPr>
        <w:t>沈阳站</w:t>
      </w:r>
      <w:r>
        <w:rPr>
          <w:rFonts w:hint="eastAsia" w:ascii="仿宋_GB2312" w:hAnsi="Arial" w:eastAsia="仿宋_GB2312" w:cs="仿宋_GB2312"/>
          <w:kern w:val="0"/>
          <w:sz w:val="24"/>
          <w:szCs w:val="24"/>
        </w:rPr>
        <w:t>指定人员作为共同作者，同时引用相关成果。</w:t>
      </w:r>
    </w:p>
    <w:p w14:paraId="6B23576D">
      <w:pPr>
        <w:autoSpaceDE w:val="0"/>
        <w:autoSpaceDN w:val="0"/>
        <w:spacing w:line="360" w:lineRule="auto"/>
        <w:rPr>
          <w:rFonts w:ascii="仿宋_GB2312" w:hAnsi="Arial" w:eastAsia="仿宋_GB2312" w:cs="仿宋_GB2312"/>
          <w:kern w:val="0"/>
          <w:sz w:val="24"/>
          <w:szCs w:val="24"/>
        </w:rPr>
      </w:pPr>
      <w:r>
        <w:rPr>
          <w:rFonts w:hint="eastAsia" w:ascii="仿宋_GB2312" w:hAnsi="Arial" w:eastAsia="仿宋_GB2312" w:cs="仿宋_GB2312"/>
          <w:kern w:val="0"/>
          <w:sz w:val="24"/>
          <w:szCs w:val="24"/>
        </w:rPr>
        <w:t>3.数据使用方在使用数据时，应注明数据来源和</w:t>
      </w:r>
      <w:r>
        <w:rPr>
          <w:rFonts w:hint="eastAsia" w:ascii="仿宋_GB2312" w:hAnsi="Arial" w:eastAsia="仿宋_GB2312" w:cs="仿宋_GB2312"/>
          <w:bCs/>
          <w:kern w:val="0"/>
          <w:sz w:val="24"/>
          <w:szCs w:val="24"/>
        </w:rPr>
        <w:t>沈阳站</w:t>
      </w:r>
      <w:r>
        <w:rPr>
          <w:rFonts w:hint="eastAsia" w:ascii="仿宋_GB2312" w:hAnsi="Arial" w:eastAsia="仿宋_GB2312" w:cs="仿宋_GB2312"/>
          <w:kern w:val="0"/>
          <w:sz w:val="24"/>
          <w:szCs w:val="24"/>
        </w:rPr>
        <w:t>名称，尊重并维护</w:t>
      </w:r>
      <w:r>
        <w:rPr>
          <w:rFonts w:hint="eastAsia" w:ascii="仿宋_GB2312" w:hAnsi="Arial" w:eastAsia="仿宋_GB2312" w:cs="仿宋_GB2312"/>
          <w:bCs/>
          <w:kern w:val="0"/>
          <w:sz w:val="24"/>
          <w:szCs w:val="24"/>
        </w:rPr>
        <w:t>沈阳站</w:t>
      </w:r>
      <w:r>
        <w:rPr>
          <w:rFonts w:hint="eastAsia" w:ascii="仿宋_GB2312" w:hAnsi="Arial" w:eastAsia="仿宋_GB2312" w:cs="仿宋_GB2312"/>
          <w:kern w:val="0"/>
          <w:sz w:val="24"/>
          <w:szCs w:val="24"/>
        </w:rPr>
        <w:t>的知识产权。</w:t>
      </w:r>
    </w:p>
    <w:p w14:paraId="7EA22EF7">
      <w:pPr>
        <w:autoSpaceDE w:val="0"/>
        <w:autoSpaceDN w:val="0"/>
        <w:spacing w:line="360" w:lineRule="auto"/>
        <w:rPr>
          <w:rFonts w:ascii="仿宋_GB2312" w:hAnsi="Arial" w:eastAsia="仿宋_GB2312" w:cs="仿宋_GB2312"/>
          <w:b/>
          <w:bCs/>
          <w:kern w:val="0"/>
          <w:sz w:val="24"/>
          <w:szCs w:val="24"/>
        </w:rPr>
      </w:pPr>
      <w:r>
        <w:rPr>
          <w:rFonts w:hint="eastAsia" w:ascii="仿宋_GB2312" w:hAnsi="Arial" w:eastAsia="仿宋_GB2312" w:cs="仿宋_GB2312"/>
          <w:b/>
          <w:bCs/>
          <w:kern w:val="0"/>
          <w:sz w:val="24"/>
          <w:szCs w:val="24"/>
        </w:rPr>
        <w:t>五、协议期限与终止</w:t>
      </w:r>
    </w:p>
    <w:p w14:paraId="0FF7280B">
      <w:pPr>
        <w:autoSpaceDE w:val="0"/>
        <w:autoSpaceDN w:val="0"/>
        <w:spacing w:line="360" w:lineRule="auto"/>
        <w:rPr>
          <w:rFonts w:ascii="仿宋_GB2312" w:hAnsi="Arial" w:eastAsia="仿宋_GB2312" w:cs="仿宋_GB2312"/>
          <w:kern w:val="0"/>
          <w:sz w:val="24"/>
          <w:szCs w:val="24"/>
        </w:rPr>
      </w:pPr>
      <w:r>
        <w:rPr>
          <w:rFonts w:hint="eastAsia" w:ascii="仿宋_GB2312" w:hAnsi="Arial" w:eastAsia="仿宋_GB2312" w:cs="仿宋_GB2312"/>
          <w:kern w:val="0"/>
          <w:sz w:val="24"/>
          <w:szCs w:val="24"/>
        </w:rPr>
        <w:t>1.本协议自双方盖章之日起生效，有效期至[具体日期]或双方书面同意提前终止为止。</w:t>
      </w:r>
    </w:p>
    <w:p w14:paraId="4D9272E3">
      <w:pPr>
        <w:autoSpaceDE w:val="0"/>
        <w:autoSpaceDN w:val="0"/>
        <w:spacing w:line="360" w:lineRule="auto"/>
        <w:rPr>
          <w:rFonts w:ascii="仿宋_GB2312" w:hAnsi="Arial" w:eastAsia="仿宋_GB2312" w:cs="仿宋_GB2312"/>
          <w:kern w:val="0"/>
          <w:sz w:val="24"/>
          <w:szCs w:val="24"/>
        </w:rPr>
      </w:pPr>
      <w:r>
        <w:rPr>
          <w:rFonts w:hint="eastAsia" w:ascii="仿宋_GB2312" w:hAnsi="Arial" w:eastAsia="仿宋_GB2312" w:cs="仿宋_GB2312"/>
          <w:kern w:val="0"/>
          <w:sz w:val="24"/>
          <w:szCs w:val="24"/>
        </w:rPr>
        <w:t>2.如数据使用方违反本协议任何条款，</w:t>
      </w:r>
      <w:r>
        <w:rPr>
          <w:rFonts w:hint="eastAsia" w:ascii="仿宋_GB2312" w:hAnsi="Arial" w:eastAsia="仿宋_GB2312" w:cs="仿宋_GB2312"/>
          <w:bCs/>
          <w:kern w:val="0"/>
          <w:sz w:val="24"/>
          <w:szCs w:val="24"/>
        </w:rPr>
        <w:t>沈阳站</w:t>
      </w:r>
      <w:r>
        <w:rPr>
          <w:rFonts w:hint="eastAsia" w:ascii="仿宋_GB2312" w:hAnsi="Arial" w:eastAsia="仿宋_GB2312" w:cs="仿宋_GB2312"/>
          <w:kern w:val="0"/>
          <w:sz w:val="24"/>
          <w:szCs w:val="24"/>
        </w:rPr>
        <w:t>有权立即单方面终止本协议，并追究相应的法律责任。</w:t>
      </w:r>
    </w:p>
    <w:p w14:paraId="095C2C80">
      <w:pPr>
        <w:autoSpaceDE w:val="0"/>
        <w:autoSpaceDN w:val="0"/>
        <w:spacing w:line="360" w:lineRule="auto"/>
        <w:rPr>
          <w:rFonts w:ascii="仿宋_GB2312" w:hAnsi="Arial" w:eastAsia="仿宋_GB2312" w:cs="仿宋_GB2312"/>
          <w:b/>
          <w:bCs/>
          <w:kern w:val="0"/>
          <w:sz w:val="24"/>
          <w:szCs w:val="24"/>
        </w:rPr>
      </w:pPr>
      <w:r>
        <w:rPr>
          <w:rFonts w:hint="eastAsia" w:ascii="仿宋_GB2312" w:hAnsi="Arial" w:eastAsia="仿宋_GB2312" w:cs="仿宋_GB2312"/>
          <w:b/>
          <w:bCs/>
          <w:kern w:val="0"/>
          <w:sz w:val="24"/>
          <w:szCs w:val="24"/>
        </w:rPr>
        <w:t>六、违约责任</w:t>
      </w:r>
    </w:p>
    <w:p w14:paraId="52FD2B01">
      <w:pPr>
        <w:autoSpaceDE w:val="0"/>
        <w:autoSpaceDN w:val="0"/>
        <w:spacing w:line="360" w:lineRule="auto"/>
        <w:rPr>
          <w:rFonts w:ascii="仿宋_GB2312" w:hAnsi="Arial" w:eastAsia="仿宋_GB2312" w:cs="仿宋_GB2312"/>
          <w:kern w:val="0"/>
          <w:sz w:val="24"/>
          <w:szCs w:val="24"/>
        </w:rPr>
      </w:pPr>
      <w:r>
        <w:rPr>
          <w:rFonts w:hint="eastAsia" w:ascii="仿宋_GB2312" w:hAnsi="Arial" w:eastAsia="仿宋_GB2312" w:cs="仿宋_GB2312"/>
          <w:kern w:val="0"/>
          <w:sz w:val="24"/>
          <w:szCs w:val="24"/>
        </w:rPr>
        <w:t>1.任何一方违反本协议，应赔偿对方因此遭受的直接和间接损失，包括律师费等相关费用。</w:t>
      </w:r>
    </w:p>
    <w:p w14:paraId="0D0AB79E">
      <w:pPr>
        <w:autoSpaceDE w:val="0"/>
        <w:autoSpaceDN w:val="0"/>
        <w:spacing w:line="360" w:lineRule="auto"/>
        <w:rPr>
          <w:rFonts w:ascii="仿宋_GB2312" w:hAnsi="Arial" w:eastAsia="仿宋_GB2312" w:cs="仿宋_GB2312"/>
          <w:kern w:val="0"/>
          <w:sz w:val="24"/>
          <w:szCs w:val="24"/>
        </w:rPr>
      </w:pPr>
      <w:r>
        <w:rPr>
          <w:rFonts w:hint="eastAsia" w:ascii="仿宋_GB2312" w:hAnsi="Arial" w:eastAsia="仿宋_GB2312" w:cs="仿宋_GB2312"/>
          <w:kern w:val="0"/>
          <w:sz w:val="24"/>
          <w:szCs w:val="24"/>
        </w:rPr>
        <w:t>2.如因不可抗力导致本协议无法履行，双方互不承担责任，但应采取合理补救措施以减轻损失。</w:t>
      </w:r>
    </w:p>
    <w:p w14:paraId="1772D24F">
      <w:pPr>
        <w:autoSpaceDE w:val="0"/>
        <w:autoSpaceDN w:val="0"/>
        <w:spacing w:line="360" w:lineRule="auto"/>
        <w:rPr>
          <w:rFonts w:ascii="仿宋_GB2312" w:hAnsi="Arial" w:eastAsia="仿宋_GB2312" w:cs="仿宋_GB2312"/>
          <w:b/>
          <w:bCs/>
          <w:kern w:val="0"/>
          <w:sz w:val="24"/>
          <w:szCs w:val="24"/>
        </w:rPr>
      </w:pPr>
      <w:r>
        <w:rPr>
          <w:rFonts w:hint="eastAsia" w:ascii="仿宋_GB2312" w:hAnsi="Arial" w:eastAsia="仿宋_GB2312" w:cs="仿宋_GB2312"/>
          <w:b/>
          <w:bCs/>
          <w:kern w:val="0"/>
          <w:sz w:val="24"/>
          <w:szCs w:val="24"/>
        </w:rPr>
        <w:t>七、争议解决</w:t>
      </w:r>
    </w:p>
    <w:p w14:paraId="0A01C0B8">
      <w:pPr>
        <w:autoSpaceDE w:val="0"/>
        <w:autoSpaceDN w:val="0"/>
        <w:spacing w:line="360" w:lineRule="auto"/>
        <w:rPr>
          <w:rFonts w:ascii="仿宋_GB2312" w:hAnsi="Arial" w:eastAsia="仿宋_GB2312" w:cs="仿宋_GB2312"/>
          <w:kern w:val="0"/>
          <w:sz w:val="24"/>
          <w:szCs w:val="24"/>
        </w:rPr>
      </w:pPr>
      <w:r>
        <w:rPr>
          <w:rFonts w:hint="eastAsia" w:ascii="仿宋_GB2312" w:hAnsi="Arial" w:eastAsia="仿宋_GB2312" w:cs="仿宋_GB2312"/>
          <w:kern w:val="0"/>
          <w:sz w:val="24"/>
          <w:szCs w:val="24"/>
        </w:rPr>
        <w:t>1.协议执行中如发生争议，双方应首先通过友好协商解决。</w:t>
      </w:r>
    </w:p>
    <w:p w14:paraId="22EA175E">
      <w:pPr>
        <w:autoSpaceDE w:val="0"/>
        <w:autoSpaceDN w:val="0"/>
        <w:spacing w:line="360" w:lineRule="auto"/>
        <w:rPr>
          <w:rFonts w:ascii="仿宋_GB2312" w:hAnsi="Arial" w:eastAsia="仿宋_GB2312" w:cs="仿宋_GB2312"/>
          <w:kern w:val="0"/>
          <w:sz w:val="24"/>
          <w:szCs w:val="24"/>
        </w:rPr>
      </w:pPr>
      <w:r>
        <w:rPr>
          <w:rFonts w:hint="eastAsia" w:ascii="仿宋_GB2312" w:hAnsi="Arial" w:eastAsia="仿宋_GB2312" w:cs="仿宋_GB2312"/>
          <w:kern w:val="0"/>
          <w:sz w:val="24"/>
          <w:szCs w:val="24"/>
        </w:rPr>
        <w:t>2.协商不成时，可提交至</w:t>
      </w:r>
      <w:r>
        <w:rPr>
          <w:rFonts w:hint="eastAsia" w:ascii="仿宋_GB2312" w:hAnsi="Arial" w:eastAsia="仿宋_GB2312" w:cs="仿宋_GB2312"/>
          <w:bCs/>
          <w:kern w:val="0"/>
          <w:sz w:val="24"/>
          <w:szCs w:val="24"/>
        </w:rPr>
        <w:t>沈阳站</w:t>
      </w:r>
      <w:r>
        <w:rPr>
          <w:rFonts w:hint="eastAsia" w:ascii="仿宋_GB2312" w:hAnsi="Arial" w:eastAsia="仿宋_GB2312" w:cs="仿宋_GB2312"/>
          <w:kern w:val="0"/>
          <w:sz w:val="24"/>
          <w:szCs w:val="24"/>
        </w:rPr>
        <w:t>所在地人民法院诉讼解决。</w:t>
      </w:r>
    </w:p>
    <w:p w14:paraId="3D9F814E">
      <w:pPr>
        <w:autoSpaceDE w:val="0"/>
        <w:autoSpaceDN w:val="0"/>
        <w:spacing w:line="360" w:lineRule="auto"/>
        <w:rPr>
          <w:rFonts w:ascii="仿宋_GB2312" w:hAnsi="Arial" w:eastAsia="仿宋_GB2312" w:cs="仿宋_GB2312"/>
          <w:b/>
          <w:bCs/>
          <w:kern w:val="0"/>
          <w:sz w:val="24"/>
          <w:szCs w:val="24"/>
        </w:rPr>
      </w:pPr>
      <w:r>
        <w:rPr>
          <w:rFonts w:hint="eastAsia" w:ascii="仿宋_GB2312" w:hAnsi="Arial" w:eastAsia="仿宋_GB2312" w:cs="仿宋_GB2312"/>
          <w:b/>
          <w:bCs/>
          <w:kern w:val="0"/>
          <w:sz w:val="24"/>
          <w:szCs w:val="24"/>
        </w:rPr>
        <w:t>八、其他</w:t>
      </w:r>
    </w:p>
    <w:p w14:paraId="1B405E88">
      <w:pPr>
        <w:autoSpaceDE w:val="0"/>
        <w:autoSpaceDN w:val="0"/>
        <w:spacing w:line="360" w:lineRule="auto"/>
        <w:rPr>
          <w:rFonts w:ascii="仿宋_GB2312" w:hAnsi="Arial" w:eastAsia="仿宋_GB2312" w:cs="仿宋_GB2312"/>
          <w:kern w:val="0"/>
          <w:sz w:val="24"/>
          <w:szCs w:val="24"/>
        </w:rPr>
      </w:pPr>
      <w:r>
        <w:rPr>
          <w:rFonts w:hint="eastAsia" w:ascii="仿宋_GB2312" w:hAnsi="Arial" w:eastAsia="仿宋_GB2312" w:cs="仿宋_GB2312"/>
          <w:kern w:val="0"/>
          <w:sz w:val="24"/>
          <w:szCs w:val="24"/>
        </w:rPr>
        <w:t>1.本协议一式三份，由</w:t>
      </w:r>
      <w:r>
        <w:rPr>
          <w:rFonts w:hint="eastAsia" w:ascii="仿宋_GB2312" w:hAnsi="Arial" w:eastAsia="仿宋_GB2312" w:cs="仿宋_GB2312"/>
          <w:bCs/>
          <w:kern w:val="0"/>
          <w:sz w:val="24"/>
          <w:szCs w:val="24"/>
        </w:rPr>
        <w:t>沈阳站</w:t>
      </w:r>
      <w:r>
        <w:rPr>
          <w:rFonts w:hint="eastAsia" w:ascii="仿宋_GB2312" w:hAnsi="Arial" w:eastAsia="仿宋_GB2312" w:cs="仿宋_GB2312"/>
          <w:kern w:val="0"/>
          <w:sz w:val="24"/>
          <w:szCs w:val="24"/>
        </w:rPr>
        <w:t>、沈阳生态所科技处和数据使用方分别存档备查，三份协议具有同等法律效力。</w:t>
      </w:r>
    </w:p>
    <w:p w14:paraId="45358F08">
      <w:pPr>
        <w:autoSpaceDE w:val="0"/>
        <w:autoSpaceDN w:val="0"/>
        <w:spacing w:line="360" w:lineRule="auto"/>
        <w:rPr>
          <w:rFonts w:ascii="仿宋_GB2312" w:hAnsi="Arial" w:eastAsia="仿宋_GB2312" w:cs="仿宋_GB2312"/>
          <w:kern w:val="0"/>
          <w:sz w:val="24"/>
          <w:szCs w:val="24"/>
        </w:rPr>
      </w:pPr>
      <w:r>
        <w:rPr>
          <w:rFonts w:hint="eastAsia" w:ascii="仿宋_GB2312" w:hAnsi="Arial" w:eastAsia="仿宋_GB2312" w:cs="仿宋_GB2312"/>
          <w:kern w:val="0"/>
          <w:sz w:val="24"/>
          <w:szCs w:val="24"/>
        </w:rPr>
        <w:t>2.本协议未尽事宜，双方可签订补充协议，补充协议与本协议具有同等法律效力。</w:t>
      </w:r>
    </w:p>
    <w:p w14:paraId="3E50FE47">
      <w:pPr>
        <w:widowControl/>
        <w:spacing w:line="360" w:lineRule="auto"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3D3D732C">
      <w:pPr>
        <w:spacing w:line="360" w:lineRule="auto"/>
        <w:rPr>
          <w:rFonts w:ascii="仿宋_GB2312" w:hAnsi="Arial" w:eastAsia="仿宋_GB2312" w:cs="仿宋_GB2312"/>
          <w:bCs/>
          <w:kern w:val="0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</w:rPr>
        <w:t xml:space="preserve">           </w:t>
      </w:r>
      <w:r>
        <w:rPr>
          <w:rFonts w:hint="eastAsia" w:ascii="仿宋_GB2312" w:hAnsi="Arial" w:eastAsia="仿宋_GB2312" w:cs="仿宋_GB2312"/>
          <w:bCs/>
          <w:kern w:val="0"/>
          <w:sz w:val="24"/>
          <w:szCs w:val="24"/>
        </w:rPr>
        <w:t>辽宁沈阳农田生态系统国家野外科学观测研究站（盖章）</w:t>
      </w:r>
    </w:p>
    <w:p w14:paraId="37C503F6">
      <w:pPr>
        <w:spacing w:line="360" w:lineRule="auto"/>
        <w:rPr>
          <w:rFonts w:ascii="仿宋_GB2312" w:hAnsi="Arial" w:eastAsia="仿宋_GB2312" w:cs="仿宋_GB2312"/>
          <w:bCs/>
          <w:kern w:val="0"/>
          <w:sz w:val="24"/>
          <w:szCs w:val="24"/>
        </w:rPr>
      </w:pPr>
      <w:r>
        <w:rPr>
          <w:rFonts w:hint="eastAsia" w:ascii="仿宋_GB2312" w:hAnsi="Arial" w:eastAsia="仿宋_GB2312" w:cs="仿宋_GB2312"/>
          <w:bCs/>
          <w:kern w:val="0"/>
          <w:sz w:val="24"/>
          <w:szCs w:val="24"/>
        </w:rPr>
        <w:t xml:space="preserve"> </w:t>
      </w:r>
      <w:r>
        <w:rPr>
          <w:rFonts w:ascii="仿宋_GB2312" w:hAnsi="Arial" w:eastAsia="仿宋_GB2312" w:cs="仿宋_GB2312"/>
          <w:bCs/>
          <w:kern w:val="0"/>
          <w:sz w:val="24"/>
          <w:szCs w:val="24"/>
        </w:rPr>
        <w:t xml:space="preserve">                          代表人：</w:t>
      </w:r>
    </w:p>
    <w:p w14:paraId="026286D2">
      <w:pPr>
        <w:spacing w:line="360" w:lineRule="auto"/>
        <w:ind w:firstLine="2880" w:firstLineChars="1200"/>
        <w:rPr>
          <w:rFonts w:ascii="仿宋_GB2312" w:hAnsi="Arial" w:eastAsia="仿宋_GB2312" w:cs="仿宋_GB2312"/>
          <w:bCs/>
          <w:kern w:val="0"/>
          <w:sz w:val="24"/>
          <w:szCs w:val="24"/>
        </w:rPr>
      </w:pPr>
    </w:p>
    <w:p w14:paraId="6464EA2E">
      <w:pPr>
        <w:spacing w:line="360" w:lineRule="auto"/>
        <w:ind w:firstLine="2880" w:firstLineChars="1200"/>
        <w:rPr>
          <w:rFonts w:ascii="仿宋_GB2312" w:hAnsi="Arial" w:eastAsia="仿宋_GB2312" w:cs="仿宋_GB2312"/>
          <w:bCs/>
          <w:kern w:val="0"/>
          <w:sz w:val="24"/>
          <w:szCs w:val="24"/>
        </w:rPr>
      </w:pPr>
      <w:r>
        <w:rPr>
          <w:rFonts w:ascii="仿宋_GB2312" w:hAnsi="Arial" w:eastAsia="仿宋_GB2312" w:cs="仿宋_GB2312"/>
          <w:bCs/>
          <w:kern w:val="0"/>
          <w:sz w:val="24"/>
          <w:szCs w:val="24"/>
        </w:rPr>
        <w:t>中国科学院沈阳应用生态研究所</w:t>
      </w:r>
      <w:r>
        <w:rPr>
          <w:rFonts w:hint="eastAsia" w:ascii="仿宋_GB2312" w:hAnsi="Arial" w:eastAsia="仿宋_GB2312" w:cs="仿宋_GB2312"/>
          <w:bCs/>
          <w:kern w:val="0"/>
          <w:sz w:val="24"/>
          <w:szCs w:val="24"/>
        </w:rPr>
        <w:t>（盖章）</w:t>
      </w:r>
    </w:p>
    <w:p w14:paraId="24DD80EF">
      <w:pPr>
        <w:spacing w:line="360" w:lineRule="auto"/>
        <w:ind w:firstLine="2640" w:firstLineChars="1100"/>
        <w:rPr>
          <w:rFonts w:ascii="仿宋_GB2312" w:hAnsi="Arial" w:eastAsia="仿宋_GB2312" w:cs="仿宋_GB2312"/>
          <w:bCs/>
          <w:kern w:val="0"/>
          <w:sz w:val="24"/>
          <w:szCs w:val="24"/>
        </w:rPr>
      </w:pPr>
      <w:r>
        <w:rPr>
          <w:rFonts w:ascii="仿宋_GB2312" w:hAnsi="Arial" w:eastAsia="仿宋_GB2312" w:cs="仿宋_GB2312"/>
          <w:bCs/>
          <w:kern w:val="0"/>
          <w:sz w:val="24"/>
          <w:szCs w:val="24"/>
        </w:rPr>
        <w:t xml:space="preserve">     科技处：</w:t>
      </w:r>
    </w:p>
    <w:p w14:paraId="178D17BA">
      <w:pPr>
        <w:spacing w:line="360" w:lineRule="auto"/>
        <w:ind w:firstLine="2640" w:firstLineChars="1100"/>
        <w:rPr>
          <w:rFonts w:ascii="仿宋_GB2312" w:hAnsi="Arial" w:eastAsia="仿宋_GB2312" w:cs="仿宋_GB2312"/>
          <w:bCs/>
          <w:kern w:val="0"/>
          <w:sz w:val="24"/>
          <w:szCs w:val="24"/>
        </w:rPr>
      </w:pPr>
    </w:p>
    <w:p w14:paraId="29C540CE">
      <w:pPr>
        <w:spacing w:line="360" w:lineRule="auto"/>
        <w:ind w:firstLine="3120" w:firstLineChars="1300"/>
        <w:rPr>
          <w:rFonts w:ascii="仿宋_GB2312" w:hAnsi="Arial" w:eastAsia="仿宋_GB2312" w:cs="仿宋_GB2312"/>
          <w:bCs/>
          <w:kern w:val="0"/>
          <w:sz w:val="24"/>
          <w:szCs w:val="24"/>
        </w:rPr>
      </w:pPr>
      <w:r>
        <w:rPr>
          <w:rFonts w:ascii="仿宋_GB2312" w:hAnsi="Arial" w:eastAsia="仿宋_GB2312" w:cs="仿宋_GB2312"/>
          <w:bCs/>
          <w:kern w:val="0"/>
          <w:sz w:val="24"/>
          <w:szCs w:val="24"/>
        </w:rPr>
        <w:t>xxxxxxxxxxxxxxxxxxxxxxxxxxxx(盖章</w:t>
      </w:r>
      <w:r>
        <w:rPr>
          <w:rFonts w:hint="eastAsia" w:ascii="仿宋_GB2312" w:hAnsi="Arial" w:eastAsia="仿宋_GB2312" w:cs="仿宋_GB2312"/>
          <w:bCs/>
          <w:kern w:val="0"/>
          <w:sz w:val="24"/>
          <w:szCs w:val="24"/>
        </w:rPr>
        <w:t>)</w:t>
      </w:r>
    </w:p>
    <w:p w14:paraId="042E2A58">
      <w:pPr>
        <w:spacing w:line="360" w:lineRule="auto"/>
        <w:ind w:firstLine="2640" w:firstLineChars="1100"/>
        <w:rPr>
          <w:rFonts w:ascii="仿宋_GB2312" w:hAnsi="Arial" w:eastAsia="仿宋_GB2312" w:cs="仿宋_GB2312"/>
          <w:bCs/>
          <w:kern w:val="0"/>
          <w:sz w:val="24"/>
          <w:szCs w:val="24"/>
        </w:rPr>
      </w:pPr>
      <w:r>
        <w:rPr>
          <w:rFonts w:ascii="仿宋_GB2312" w:hAnsi="Arial" w:eastAsia="仿宋_GB2312" w:cs="仿宋_GB2312"/>
          <w:bCs/>
          <w:kern w:val="0"/>
          <w:sz w:val="24"/>
          <w:szCs w:val="24"/>
        </w:rPr>
        <w:t xml:space="preserve">     代表人：</w:t>
      </w:r>
    </w:p>
    <w:p w14:paraId="6A0BB783">
      <w:pPr>
        <w:spacing w:line="360" w:lineRule="auto"/>
        <w:ind w:firstLine="2640" w:firstLineChars="1100"/>
        <w:rPr>
          <w:rFonts w:ascii="仿宋_GB2312" w:hAnsi="Arial" w:eastAsia="仿宋_GB2312" w:cs="仿宋_GB2312"/>
          <w:bCs/>
          <w:kern w:val="0"/>
          <w:sz w:val="24"/>
          <w:szCs w:val="24"/>
        </w:rPr>
      </w:pPr>
      <w:r>
        <w:rPr>
          <w:rFonts w:hint="eastAsia" w:ascii="仿宋_GB2312" w:hAnsi="Arial" w:eastAsia="仿宋_GB2312" w:cs="仿宋_GB2312"/>
          <w:bCs/>
          <w:kern w:val="0"/>
          <w:sz w:val="24"/>
          <w:szCs w:val="24"/>
        </w:rPr>
        <w:t xml:space="preserve"> </w:t>
      </w:r>
      <w:r>
        <w:rPr>
          <w:rFonts w:ascii="仿宋_GB2312" w:hAnsi="Arial" w:eastAsia="仿宋_GB2312" w:cs="仿宋_GB2312"/>
          <w:bCs/>
          <w:kern w:val="0"/>
          <w:sz w:val="24"/>
          <w:szCs w:val="24"/>
        </w:rPr>
        <w:t xml:space="preserve">                  年</w:t>
      </w:r>
      <w:r>
        <w:rPr>
          <w:rFonts w:hint="eastAsia" w:ascii="仿宋_GB2312" w:hAnsi="Arial" w:eastAsia="仿宋_GB2312" w:cs="仿宋_GB2312"/>
          <w:bCs/>
          <w:kern w:val="0"/>
          <w:sz w:val="24"/>
          <w:szCs w:val="24"/>
        </w:rPr>
        <w:t xml:space="preserve"> </w:t>
      </w:r>
      <w:r>
        <w:rPr>
          <w:rFonts w:ascii="仿宋_GB2312" w:hAnsi="Arial" w:eastAsia="仿宋_GB2312" w:cs="仿宋_GB2312"/>
          <w:bCs/>
          <w:kern w:val="0"/>
          <w:sz w:val="24"/>
          <w:szCs w:val="24"/>
        </w:rPr>
        <w:t xml:space="preserve">     月</w:t>
      </w:r>
      <w:r>
        <w:rPr>
          <w:rFonts w:hint="eastAsia" w:ascii="仿宋_GB2312" w:hAnsi="Arial" w:eastAsia="仿宋_GB2312" w:cs="仿宋_GB2312"/>
          <w:bCs/>
          <w:kern w:val="0"/>
          <w:sz w:val="24"/>
          <w:szCs w:val="24"/>
        </w:rPr>
        <w:t xml:space="preserve"> </w:t>
      </w:r>
      <w:r>
        <w:rPr>
          <w:rFonts w:ascii="仿宋_GB2312" w:hAnsi="Arial" w:eastAsia="仿宋_GB2312" w:cs="仿宋_GB2312"/>
          <w:bCs/>
          <w:kern w:val="0"/>
          <w:sz w:val="24"/>
          <w:szCs w:val="24"/>
        </w:rPr>
        <w:t xml:space="preserve">    日</w:t>
      </w:r>
    </w:p>
    <w:p w14:paraId="7685C99C">
      <w:pPr>
        <w:spacing w:line="360" w:lineRule="auto"/>
        <w:rPr>
          <w:rFonts w:ascii="仿宋_GB2312" w:hAnsi="Arial" w:eastAsia="仿宋_GB2312" w:cs="仿宋_GB2312"/>
          <w:bCs/>
          <w:kern w:val="0"/>
          <w:sz w:val="28"/>
          <w:szCs w:val="28"/>
        </w:rPr>
      </w:pPr>
      <w:r>
        <w:rPr>
          <w:rFonts w:ascii="仿宋_GB2312" w:hAnsi="Arial" w:eastAsia="仿宋_GB2312" w:cs="仿宋_GB2312"/>
          <w:bCs/>
          <w:kern w:val="0"/>
          <w:sz w:val="28"/>
          <w:szCs w:val="28"/>
        </w:rPr>
        <w:t xml:space="preserve">           </w:t>
      </w:r>
    </w:p>
    <w:p w14:paraId="3B14A843"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仿宋_GB2312" w:hAnsi="Arial" w:eastAsia="仿宋_GB2312" w:cs="仿宋_GB2312"/>
          <w:bCs/>
          <w:kern w:val="0"/>
          <w:sz w:val="28"/>
          <w:szCs w:val="28"/>
        </w:rPr>
        <w:t xml:space="preserve">                       </w:t>
      </w:r>
    </w:p>
    <w:p w14:paraId="6274C069"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</w:p>
    <w:p w14:paraId="538AEA35"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</w:p>
    <w:p w14:paraId="2627A914"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</w:p>
    <w:p w14:paraId="5C382032"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</w:p>
    <w:p w14:paraId="71780B36">
      <w:pPr>
        <w:spacing w:line="360" w:lineRule="auto"/>
        <w:rPr>
          <w:rFonts w:ascii="黑体" w:hAnsi="黑体" w:eastAsia="黑体" w:cs="黑体"/>
          <w:b/>
          <w:bCs/>
          <w:sz w:val="36"/>
          <w:szCs w:val="36"/>
          <w:shd w:val="clear" w:color="auto" w:fill="FFFFFF"/>
        </w:rPr>
      </w:pPr>
    </w:p>
    <w:p w14:paraId="10710E2B">
      <w:pPr>
        <w:pStyle w:val="2"/>
        <w:jc w:val="center"/>
        <w:rPr>
          <w:rFonts w:ascii="黑体" w:hAnsi="黑体" w:eastAsia="黑体" w:cs="黑体"/>
          <w:kern w:val="2"/>
          <w:sz w:val="36"/>
          <w:szCs w:val="36"/>
          <w:shd w:val="clear" w:color="auto" w:fill="FFFFFF"/>
        </w:rPr>
      </w:pPr>
    </w:p>
    <w:p w14:paraId="6E01E0EE"/>
    <w:p w14:paraId="51DD5F9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6484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Office_12.1.0.28488_F1E327BC-269C-435d-A152-05C5408002CA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2026-09-05T05:23:34Z</dcterms:created>
  <dc:creator>s'ya</dc:creator>
  <cp:lastModifiedBy>叶子</cp:lastModifiedBy>
  <dcterms:modified xsi:type="dcterms:W3CDTF">2026-09-05T05:23:50Z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2052-12.1.0.28488</vt:lpwstr>
  </property>
  <property fmtid="{D5CDD505-2E9C-101B-9397-08002B2CF9AE}" pid="3" name="KSOTemplateDocerSaveRecord">
    <vt:lpwstr>eyJoZGlkIjoiYzc1ZGJmZWRkODgxZjBkZTdjZDZlMDEyZGMxMTFiZjgiLCJ1c2VySWQiOiI0NDQzNTA5NjcifQ==</vt:lpwstr>
  </property>
  <property fmtid="{D5CDD505-2E9C-101B-9397-08002B2CF9AE}" pid="4" name="ICV">
    <vt:lpwstr>E7FCF0115FA8439299E8D6A545E4904B_12</vt:lpwstr>
  </property>
</Properties>
</file>