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C117" w14:textId="77777777" w:rsidR="00363F9E" w:rsidRDefault="00000000">
      <w:pPr>
        <w:spacing w:line="578" w:lineRule="exact"/>
        <w:jc w:val="center"/>
        <w:rPr>
          <w:rFonts w:ascii="微软雅黑" w:eastAsia="微软雅黑" w:hAnsi="微软雅黑" w:cs="仿宋_GB2312"/>
          <w:sz w:val="40"/>
          <w:szCs w:val="40"/>
        </w:rPr>
      </w:pPr>
      <w:r>
        <w:rPr>
          <w:rFonts w:ascii="微软雅黑" w:eastAsia="微软雅黑" w:hAnsi="微软雅黑" w:cs="仿宋_GB2312" w:hint="eastAsia"/>
          <w:sz w:val="40"/>
          <w:szCs w:val="40"/>
        </w:rPr>
        <w:t>鼎湖山站简介</w:t>
      </w:r>
    </w:p>
    <w:p w14:paraId="3C364C93" w14:textId="77777777" w:rsidR="00363F9E" w:rsidRDefault="00363F9E">
      <w:pPr>
        <w:spacing w:line="578" w:lineRule="exact"/>
        <w:jc w:val="center"/>
        <w:rPr>
          <w:rFonts w:ascii="微软雅黑" w:eastAsia="微软雅黑" w:hAnsi="微软雅黑" w:cs="仿宋_GB2312"/>
          <w:sz w:val="40"/>
          <w:szCs w:val="40"/>
        </w:rPr>
      </w:pPr>
    </w:p>
    <w:p w14:paraId="0A24663E" w14:textId="77777777" w:rsidR="00363F9E" w:rsidRDefault="00000000">
      <w:pPr>
        <w:ind w:firstLineChars="200" w:firstLine="48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广东鼎湖山森林生态系统国家野外科学观测研究站（G</w:t>
      </w:r>
      <w:r>
        <w:rPr>
          <w:rFonts w:ascii="微软雅黑" w:eastAsia="微软雅黑" w:hAnsi="微软雅黑"/>
          <w:sz w:val="24"/>
          <w:szCs w:val="28"/>
        </w:rPr>
        <w:t xml:space="preserve">uangdong Dinghushan </w:t>
      </w:r>
      <w:r>
        <w:rPr>
          <w:rFonts w:ascii="微软雅黑" w:eastAsia="微软雅黑" w:hAnsi="微软雅黑" w:hint="eastAsia"/>
          <w:sz w:val="24"/>
          <w:szCs w:val="28"/>
        </w:rPr>
        <w:t>N</w:t>
      </w:r>
      <w:r>
        <w:rPr>
          <w:rFonts w:ascii="微软雅黑" w:eastAsia="微软雅黑" w:hAnsi="微软雅黑"/>
          <w:sz w:val="24"/>
          <w:szCs w:val="28"/>
        </w:rPr>
        <w:t>ational Observation and Research Station for Forest Ecosystem</w:t>
      </w:r>
      <w:r>
        <w:rPr>
          <w:rFonts w:ascii="微软雅黑" w:eastAsia="微软雅黑" w:hAnsi="微软雅黑" w:hint="eastAsia"/>
          <w:sz w:val="24"/>
          <w:szCs w:val="28"/>
        </w:rPr>
        <w:t>）暨中国科学院鼎湖山森林生态系统定位研究站（</w:t>
      </w:r>
      <w:r>
        <w:rPr>
          <w:rFonts w:ascii="微软雅黑" w:eastAsia="微软雅黑" w:hAnsi="微软雅黑"/>
          <w:sz w:val="24"/>
          <w:szCs w:val="28"/>
        </w:rPr>
        <w:t>Dinghushan Forest Ecosystem Research Station，CAS）（以下简称“鼎湖山站”）于 1978 年建站，</w:t>
      </w:r>
      <w:r>
        <w:rPr>
          <w:rFonts w:ascii="微软雅黑" w:eastAsia="微软雅黑" w:hAnsi="微软雅黑" w:hint="eastAsia"/>
          <w:sz w:val="24"/>
          <w:szCs w:val="28"/>
        </w:rPr>
        <w:t>隶属中国科学院华南植物园，现为中国科学院生态系统研究网络（</w:t>
      </w:r>
      <w:r>
        <w:rPr>
          <w:rFonts w:ascii="微软雅黑" w:eastAsia="微软雅黑" w:hAnsi="微软雅黑"/>
          <w:sz w:val="24"/>
          <w:szCs w:val="28"/>
        </w:rPr>
        <w:t>CERN）</w:t>
      </w:r>
      <w:r>
        <w:rPr>
          <w:rFonts w:ascii="微软雅黑" w:eastAsia="微软雅黑" w:hAnsi="微软雅黑" w:hint="eastAsia"/>
          <w:sz w:val="24"/>
          <w:szCs w:val="28"/>
        </w:rPr>
        <w:t>台站、国家野外科学观测研究站（</w:t>
      </w:r>
      <w:r>
        <w:rPr>
          <w:rFonts w:ascii="微软雅黑" w:eastAsia="微软雅黑" w:hAnsi="微软雅黑"/>
          <w:sz w:val="24"/>
          <w:szCs w:val="28"/>
        </w:rPr>
        <w:t>CNERN）</w:t>
      </w:r>
      <w:r>
        <w:rPr>
          <w:rFonts w:ascii="微软雅黑" w:eastAsia="微软雅黑" w:hAnsi="微软雅黑" w:hint="eastAsia"/>
          <w:sz w:val="24"/>
          <w:szCs w:val="28"/>
        </w:rPr>
        <w:t>和国家生态质量综合监测站成员</w:t>
      </w:r>
      <w:r>
        <w:rPr>
          <w:rFonts w:ascii="微软雅黑" w:eastAsia="微软雅黑" w:hAnsi="微软雅黑"/>
          <w:sz w:val="24"/>
          <w:szCs w:val="28"/>
        </w:rPr>
        <w:t xml:space="preserve">，联合国教科文组织人与生物圈（MAB）第 17 </w:t>
      </w:r>
      <w:r>
        <w:rPr>
          <w:rFonts w:ascii="微软雅黑" w:eastAsia="微软雅黑" w:hAnsi="微软雅黑" w:hint="eastAsia"/>
          <w:sz w:val="24"/>
          <w:szCs w:val="28"/>
        </w:rPr>
        <w:t>号定位站，中国通量网成员，中国科学院大气本底观测网成员，国际氮沉降观测网成员，广东省野外站联盟、广东省林业台站联盟成员，是国家生态科学数据中心广东分中心。</w:t>
      </w:r>
      <w:r>
        <w:rPr>
          <w:rFonts w:ascii="微软雅黑" w:eastAsia="微软雅黑" w:hAnsi="微软雅黑"/>
          <w:sz w:val="24"/>
          <w:szCs w:val="28"/>
        </w:rPr>
        <w:t>2006—2015 年连续3次被评为（CERN）五年综合评估优秀野外站，2019 年</w:t>
      </w:r>
      <w:r>
        <w:rPr>
          <w:rFonts w:ascii="微软雅黑" w:eastAsia="微软雅黑" w:hAnsi="微软雅黑" w:hint="eastAsia"/>
          <w:sz w:val="24"/>
          <w:szCs w:val="28"/>
        </w:rPr>
        <w:t>为</w:t>
      </w:r>
      <w:r>
        <w:rPr>
          <w:rFonts w:ascii="微软雅黑" w:eastAsia="微软雅黑" w:hAnsi="微软雅黑"/>
          <w:sz w:val="24"/>
          <w:szCs w:val="28"/>
        </w:rPr>
        <w:t xml:space="preserve">国家科技部CNERN </w:t>
      </w:r>
      <w:r>
        <w:rPr>
          <w:rFonts w:ascii="微软雅黑" w:eastAsia="微软雅黑" w:hAnsi="微软雅黑" w:hint="eastAsia"/>
          <w:sz w:val="24"/>
          <w:szCs w:val="28"/>
        </w:rPr>
        <w:t>首次</w:t>
      </w:r>
      <w:r>
        <w:rPr>
          <w:rFonts w:ascii="微软雅黑" w:eastAsia="微软雅黑" w:hAnsi="微软雅黑"/>
          <w:sz w:val="24"/>
          <w:szCs w:val="28"/>
        </w:rPr>
        <w:t>评估优秀野外站；2019 年获得广东省五一劳动奖状。在森林生态系统生态学、全</w:t>
      </w:r>
      <w:r>
        <w:rPr>
          <w:rFonts w:ascii="微软雅黑" w:eastAsia="微软雅黑" w:hAnsi="微软雅黑" w:hint="eastAsia"/>
          <w:sz w:val="24"/>
          <w:szCs w:val="28"/>
        </w:rPr>
        <w:t>球变化生态学、森林水文与生态水文学、碳循环与全球变化模型模拟、生态系统管理、生态与进化基因组学、保育遗传学等研究领域起着重要的引领作用，是国内外知名的生态系统生态学综合研究基地。</w:t>
      </w:r>
    </w:p>
    <w:p w14:paraId="31730CE6" w14:textId="7BC21C97" w:rsidR="00363F9E" w:rsidRDefault="00000000">
      <w:pPr>
        <w:ind w:firstLineChars="200" w:firstLine="480"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鼎湖山站还是国家生态学人才的培养基地，共培养国家杰青3人，</w:t>
      </w:r>
      <w:proofErr w:type="gramStart"/>
      <w:r>
        <w:rPr>
          <w:rFonts w:ascii="微软雅黑" w:eastAsia="微软雅黑" w:hAnsi="微软雅黑" w:hint="eastAsia"/>
          <w:sz w:val="24"/>
          <w:szCs w:val="28"/>
        </w:rPr>
        <w:t>国家优青</w:t>
      </w:r>
      <w:proofErr w:type="gramEnd"/>
      <w:r>
        <w:rPr>
          <w:rFonts w:ascii="微软雅黑" w:eastAsia="微软雅黑" w:hAnsi="微软雅黑" w:hint="eastAsia"/>
          <w:sz w:val="24"/>
          <w:szCs w:val="28"/>
        </w:rPr>
        <w:t>1人，现有研究人员33人，支撑人员5人，辅助人员18人，其中国家杰青、国家优青、国家人才项目青年拔尖人才各1人。研究生60多人次获得中国科学院优秀博士论文、院长优秀奖、国家奖学金等，30余名研究生有国外交流学习经历。目前在读研究生66人，在站博士后22人，已培养毕业生221人，其中博士105人，硕士</w:t>
      </w:r>
      <w:r>
        <w:rPr>
          <w:rFonts w:ascii="微软雅黑" w:eastAsia="微软雅黑" w:hAnsi="微软雅黑" w:hint="eastAsia"/>
          <w:sz w:val="24"/>
          <w:szCs w:val="28"/>
        </w:rPr>
        <w:lastRenderedPageBreak/>
        <w:t>116人；出站博士后41人。</w:t>
      </w:r>
    </w:p>
    <w:p w14:paraId="25C2AC1F" w14:textId="57EAEC1D" w:rsidR="00363F9E" w:rsidRDefault="00000000">
      <w:pPr>
        <w:ind w:firstLineChars="200" w:firstLine="480"/>
        <w:jc w:val="left"/>
        <w:rPr>
          <w:rFonts w:ascii="Times New Roman" w:eastAsia="微软雅黑" w:hAnsi="Times New Roman"/>
          <w:sz w:val="24"/>
          <w:szCs w:val="28"/>
        </w:rPr>
      </w:pPr>
      <w:r>
        <w:rPr>
          <w:rFonts w:ascii="Times New Roman" w:eastAsia="微软雅黑" w:hAnsi="Times New Roman"/>
          <w:sz w:val="24"/>
          <w:szCs w:val="28"/>
        </w:rPr>
        <w:t>进入国家试点站（</w:t>
      </w:r>
      <w:r>
        <w:rPr>
          <w:rFonts w:ascii="Times New Roman" w:eastAsia="微软雅黑" w:hAnsi="Times New Roman"/>
          <w:sz w:val="24"/>
          <w:szCs w:val="28"/>
        </w:rPr>
        <w:t xml:space="preserve">1999 </w:t>
      </w:r>
      <w:r>
        <w:rPr>
          <w:rFonts w:ascii="Times New Roman" w:eastAsia="微软雅黑" w:hAnsi="Times New Roman"/>
          <w:sz w:val="24"/>
          <w:szCs w:val="28"/>
        </w:rPr>
        <w:t>年）以来，发表论文</w:t>
      </w:r>
      <w:r>
        <w:rPr>
          <w:rFonts w:ascii="Times New Roman" w:eastAsia="微软雅黑" w:hAnsi="Times New Roman"/>
          <w:sz w:val="24"/>
          <w:szCs w:val="28"/>
        </w:rPr>
        <w:t>1200</w:t>
      </w:r>
      <w:r>
        <w:rPr>
          <w:rFonts w:ascii="Times New Roman" w:eastAsia="微软雅黑" w:hAnsi="Times New Roman"/>
          <w:sz w:val="24"/>
          <w:szCs w:val="28"/>
        </w:rPr>
        <w:t>多篇，其中</w:t>
      </w:r>
      <w:r>
        <w:rPr>
          <w:rFonts w:ascii="Times New Roman" w:eastAsia="微软雅黑" w:hAnsi="Times New Roman"/>
          <w:sz w:val="24"/>
          <w:szCs w:val="28"/>
        </w:rPr>
        <w:t xml:space="preserve"> SCI </w:t>
      </w:r>
      <w:r>
        <w:rPr>
          <w:rFonts w:ascii="Times New Roman" w:eastAsia="微软雅黑" w:hAnsi="Times New Roman"/>
          <w:sz w:val="24"/>
          <w:szCs w:val="28"/>
        </w:rPr>
        <w:t>论文</w:t>
      </w:r>
      <w:r>
        <w:rPr>
          <w:rFonts w:ascii="Times New Roman" w:eastAsia="微软雅黑" w:hAnsi="Times New Roman"/>
          <w:sz w:val="24"/>
          <w:szCs w:val="28"/>
        </w:rPr>
        <w:t xml:space="preserve"> </w:t>
      </w:r>
      <w:r>
        <w:rPr>
          <w:rFonts w:ascii="Times New Roman" w:eastAsia="微软雅黑" w:hAnsi="Times New Roman" w:hint="eastAsia"/>
          <w:sz w:val="24"/>
          <w:szCs w:val="28"/>
        </w:rPr>
        <w:t>约</w:t>
      </w:r>
      <w:r>
        <w:rPr>
          <w:rFonts w:ascii="Times New Roman" w:eastAsia="微软雅黑" w:hAnsi="Times New Roman" w:hint="eastAsia"/>
          <w:sz w:val="24"/>
          <w:szCs w:val="28"/>
        </w:rPr>
        <w:t>7</w:t>
      </w:r>
      <w:r>
        <w:rPr>
          <w:rFonts w:ascii="Times New Roman" w:eastAsia="微软雅黑" w:hAnsi="Times New Roman"/>
          <w:sz w:val="24"/>
          <w:szCs w:val="28"/>
        </w:rPr>
        <w:t xml:space="preserve">00 </w:t>
      </w:r>
      <w:r>
        <w:rPr>
          <w:rFonts w:ascii="Times New Roman" w:eastAsia="微软雅黑" w:hAnsi="Times New Roman"/>
          <w:sz w:val="24"/>
          <w:szCs w:val="28"/>
        </w:rPr>
        <w:t>篇</w:t>
      </w:r>
      <w:r>
        <w:rPr>
          <w:rFonts w:ascii="Times New Roman" w:eastAsia="微软雅黑" w:hAnsi="Times New Roman"/>
          <w:sz w:val="24"/>
        </w:rPr>
        <w:t>；其中，在</w:t>
      </w:r>
      <w:r>
        <w:rPr>
          <w:rFonts w:ascii="Times New Roman" w:eastAsia="微软雅黑" w:hAnsi="Times New Roman"/>
          <w:i/>
          <w:iCs/>
          <w:sz w:val="24"/>
        </w:rPr>
        <w:t>Science</w:t>
      </w:r>
      <w:r>
        <w:rPr>
          <w:rFonts w:ascii="Times New Roman" w:eastAsia="微软雅黑" w:hAnsi="Times New Roman" w:hint="eastAsia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Nature Geosciences</w:t>
      </w:r>
      <w:r>
        <w:rPr>
          <w:rFonts w:ascii="Times New Roman" w:eastAsia="微软雅黑" w:hAnsi="Times New Roman" w:hint="eastAsia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PNAS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Nature Communications</w:t>
      </w:r>
      <w:r>
        <w:rPr>
          <w:rFonts w:ascii="Times New Roman" w:eastAsia="微软雅黑" w:hAnsi="Times New Roman"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National Science Review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Molecular Biology and Evolution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Genome Biology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Ecology letters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Science Advances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Nature Ecology &amp; Evolution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Global Change Biology</w:t>
      </w:r>
      <w:r>
        <w:rPr>
          <w:rFonts w:ascii="Times New Roman" w:eastAsia="微软雅黑" w:hAnsi="Times New Roman"/>
          <w:i/>
          <w:iCs/>
          <w:sz w:val="24"/>
        </w:rPr>
        <w:t>、</w:t>
      </w:r>
      <w:r>
        <w:rPr>
          <w:rFonts w:ascii="Times New Roman" w:eastAsia="微软雅黑" w:hAnsi="Times New Roman"/>
          <w:i/>
          <w:iCs/>
          <w:sz w:val="24"/>
        </w:rPr>
        <w:t>New Phytologist</w:t>
      </w:r>
      <w:r>
        <w:rPr>
          <w:rFonts w:ascii="Times New Roman" w:eastAsia="微软雅黑" w:hAnsi="Times New Roman"/>
          <w:sz w:val="24"/>
          <w:szCs w:val="28"/>
        </w:rPr>
        <w:t>等国际著名期刊和各学科</w:t>
      </w:r>
      <w:r>
        <w:rPr>
          <w:rFonts w:ascii="Times New Roman" w:eastAsia="微软雅黑" w:hAnsi="Times New Roman"/>
          <w:sz w:val="24"/>
          <w:szCs w:val="28"/>
        </w:rPr>
        <w:t>TOP</w:t>
      </w:r>
      <w:r>
        <w:rPr>
          <w:rFonts w:ascii="Times New Roman" w:eastAsia="微软雅黑" w:hAnsi="Times New Roman"/>
          <w:sz w:val="24"/>
          <w:szCs w:val="28"/>
        </w:rPr>
        <w:t>期刊上发表</w:t>
      </w:r>
      <w:r>
        <w:rPr>
          <w:rFonts w:ascii="Times New Roman" w:eastAsia="微软雅黑" w:hAnsi="Times New Roman"/>
          <w:sz w:val="24"/>
          <w:szCs w:val="28"/>
        </w:rPr>
        <w:t>SCI</w:t>
      </w:r>
      <w:r>
        <w:rPr>
          <w:rFonts w:ascii="Times New Roman" w:eastAsia="微软雅黑" w:hAnsi="Times New Roman"/>
          <w:sz w:val="24"/>
          <w:szCs w:val="28"/>
        </w:rPr>
        <w:t>论文</w:t>
      </w:r>
      <w:r>
        <w:rPr>
          <w:rFonts w:ascii="Times New Roman" w:eastAsia="微软雅黑" w:hAnsi="Times New Roman"/>
          <w:sz w:val="24"/>
          <w:szCs w:val="28"/>
        </w:rPr>
        <w:t>100</w:t>
      </w:r>
      <w:r>
        <w:rPr>
          <w:rFonts w:ascii="Times New Roman" w:eastAsia="微软雅黑" w:hAnsi="Times New Roman"/>
          <w:sz w:val="24"/>
          <w:szCs w:val="28"/>
        </w:rPr>
        <w:t>余篇</w:t>
      </w:r>
      <w:r>
        <w:rPr>
          <w:rFonts w:ascii="Times New Roman" w:eastAsia="微软雅黑" w:hAnsi="Times New Roman" w:hint="eastAsia"/>
          <w:sz w:val="24"/>
          <w:szCs w:val="28"/>
        </w:rPr>
        <w:t>，</w:t>
      </w:r>
      <w:r>
        <w:rPr>
          <w:rFonts w:ascii="微软雅黑" w:eastAsia="微软雅黑" w:hAnsi="微软雅黑" w:hint="eastAsia"/>
          <w:sz w:val="24"/>
          <w:szCs w:val="28"/>
        </w:rPr>
        <w:t>主/参编专著20多部</w:t>
      </w:r>
      <w:r>
        <w:rPr>
          <w:rFonts w:ascii="Times New Roman" w:eastAsia="微软雅黑" w:hAnsi="Times New Roman"/>
          <w:sz w:val="24"/>
          <w:szCs w:val="28"/>
        </w:rPr>
        <w:t>。独立获得国家自然科学二等奖</w:t>
      </w:r>
      <w:r>
        <w:rPr>
          <w:rFonts w:ascii="Times New Roman" w:eastAsia="微软雅黑" w:hAnsi="Times New Roman"/>
          <w:sz w:val="24"/>
          <w:szCs w:val="28"/>
        </w:rPr>
        <w:t xml:space="preserve"> 1 </w:t>
      </w:r>
      <w:r>
        <w:rPr>
          <w:rFonts w:ascii="Times New Roman" w:eastAsia="微软雅黑" w:hAnsi="Times New Roman"/>
          <w:sz w:val="24"/>
          <w:szCs w:val="28"/>
        </w:rPr>
        <w:t>项，中国基础研究十大新闻</w:t>
      </w:r>
      <w:r>
        <w:rPr>
          <w:rFonts w:ascii="Times New Roman" w:eastAsia="微软雅黑" w:hAnsi="Times New Roman"/>
          <w:sz w:val="24"/>
          <w:szCs w:val="28"/>
        </w:rPr>
        <w:t xml:space="preserve"> 1 </w:t>
      </w:r>
      <w:r>
        <w:rPr>
          <w:rFonts w:ascii="Times New Roman" w:eastAsia="微软雅黑" w:hAnsi="Times New Roman"/>
          <w:sz w:val="24"/>
          <w:szCs w:val="28"/>
        </w:rPr>
        <w:t>项，省部级一等奖</w:t>
      </w:r>
      <w:r>
        <w:rPr>
          <w:rFonts w:ascii="Times New Roman" w:eastAsia="微软雅黑" w:hAnsi="Times New Roman"/>
          <w:sz w:val="24"/>
          <w:szCs w:val="28"/>
        </w:rPr>
        <w:t xml:space="preserve">2 </w:t>
      </w:r>
      <w:r>
        <w:rPr>
          <w:rFonts w:ascii="Times New Roman" w:eastAsia="微软雅黑" w:hAnsi="Times New Roman"/>
          <w:sz w:val="24"/>
          <w:szCs w:val="28"/>
        </w:rPr>
        <w:t>项，二等奖</w:t>
      </w:r>
      <w:r>
        <w:rPr>
          <w:rFonts w:ascii="Times New Roman" w:eastAsia="微软雅黑" w:hAnsi="Times New Roman"/>
          <w:sz w:val="24"/>
          <w:szCs w:val="28"/>
        </w:rPr>
        <w:t>1</w:t>
      </w:r>
      <w:r>
        <w:rPr>
          <w:rFonts w:ascii="Times New Roman" w:eastAsia="微软雅黑" w:hAnsi="Times New Roman"/>
          <w:sz w:val="24"/>
          <w:szCs w:val="28"/>
        </w:rPr>
        <w:t>项；联合获得国家</w:t>
      </w:r>
      <w:r>
        <w:rPr>
          <w:rFonts w:ascii="Times New Roman" w:eastAsia="微软雅黑" w:hAnsi="Times New Roman" w:hint="eastAsia"/>
          <w:sz w:val="24"/>
          <w:szCs w:val="28"/>
        </w:rPr>
        <w:t>自然科学二等奖</w:t>
      </w:r>
      <w:r>
        <w:rPr>
          <w:rFonts w:ascii="Times New Roman" w:eastAsia="微软雅黑" w:hAnsi="Times New Roman" w:hint="eastAsia"/>
          <w:sz w:val="24"/>
          <w:szCs w:val="28"/>
        </w:rPr>
        <w:t>1</w:t>
      </w:r>
      <w:r>
        <w:rPr>
          <w:rFonts w:ascii="Times New Roman" w:eastAsia="微软雅黑" w:hAnsi="Times New Roman" w:hint="eastAsia"/>
          <w:sz w:val="24"/>
          <w:szCs w:val="28"/>
        </w:rPr>
        <w:t>项、</w:t>
      </w:r>
      <w:r>
        <w:rPr>
          <w:rFonts w:ascii="Times New Roman" w:eastAsia="微软雅黑" w:hAnsi="Times New Roman"/>
          <w:sz w:val="24"/>
          <w:szCs w:val="28"/>
        </w:rPr>
        <w:t>科技进步一、二等奖</w:t>
      </w:r>
      <w:r>
        <w:rPr>
          <w:rFonts w:ascii="Times New Roman" w:eastAsia="微软雅黑" w:hAnsi="Times New Roman" w:hint="eastAsia"/>
          <w:sz w:val="24"/>
          <w:szCs w:val="28"/>
        </w:rPr>
        <w:t xml:space="preserve">2 </w:t>
      </w:r>
      <w:r>
        <w:rPr>
          <w:rFonts w:ascii="Times New Roman" w:eastAsia="微软雅黑" w:hAnsi="Times New Roman"/>
          <w:sz w:val="24"/>
          <w:szCs w:val="28"/>
        </w:rPr>
        <w:t>项，省部级一等奖</w:t>
      </w:r>
      <w:r>
        <w:rPr>
          <w:rFonts w:ascii="Times New Roman" w:eastAsia="微软雅黑" w:hAnsi="Times New Roman"/>
          <w:sz w:val="24"/>
          <w:szCs w:val="28"/>
        </w:rPr>
        <w:t xml:space="preserve"> 5</w:t>
      </w:r>
      <w:r>
        <w:rPr>
          <w:rFonts w:ascii="Times New Roman" w:eastAsia="微软雅黑" w:hAnsi="Times New Roman"/>
          <w:sz w:val="24"/>
          <w:szCs w:val="28"/>
        </w:rPr>
        <w:t>项</w:t>
      </w:r>
      <w:r>
        <w:rPr>
          <w:rFonts w:ascii="Times New Roman" w:eastAsia="微软雅黑" w:hAnsi="Times New Roman" w:hint="eastAsia"/>
          <w:sz w:val="24"/>
          <w:szCs w:val="28"/>
        </w:rPr>
        <w:t>。</w:t>
      </w:r>
      <w:r>
        <w:rPr>
          <w:rFonts w:ascii="Times New Roman" w:eastAsia="微软雅黑" w:hAnsi="Times New Roman"/>
          <w:sz w:val="24"/>
          <w:szCs w:val="28"/>
        </w:rPr>
        <w:t>获授权专利</w:t>
      </w:r>
      <w:r>
        <w:rPr>
          <w:rFonts w:ascii="Times New Roman" w:eastAsia="微软雅黑" w:hAnsi="Times New Roman"/>
          <w:sz w:val="24"/>
          <w:szCs w:val="28"/>
        </w:rPr>
        <w:t>3</w:t>
      </w:r>
      <w:r>
        <w:rPr>
          <w:rFonts w:ascii="Times New Roman" w:eastAsia="微软雅黑" w:hAnsi="Times New Roman" w:hint="eastAsia"/>
          <w:sz w:val="24"/>
          <w:szCs w:val="28"/>
        </w:rPr>
        <w:t>9</w:t>
      </w:r>
      <w:r>
        <w:rPr>
          <w:rFonts w:ascii="Times New Roman" w:eastAsia="微软雅黑" w:hAnsi="Times New Roman"/>
          <w:sz w:val="24"/>
          <w:szCs w:val="28"/>
        </w:rPr>
        <w:t>项</w:t>
      </w:r>
      <w:r>
        <w:rPr>
          <w:rFonts w:ascii="Times New Roman" w:eastAsia="微软雅黑" w:hAnsi="Times New Roman" w:hint="eastAsia"/>
          <w:sz w:val="24"/>
          <w:szCs w:val="28"/>
        </w:rPr>
        <w:t>，软件著作权</w:t>
      </w:r>
      <w:r>
        <w:rPr>
          <w:rFonts w:ascii="Times New Roman" w:eastAsia="微软雅黑" w:hAnsi="Times New Roman" w:hint="eastAsia"/>
          <w:sz w:val="24"/>
          <w:szCs w:val="28"/>
        </w:rPr>
        <w:t>13</w:t>
      </w:r>
      <w:r>
        <w:rPr>
          <w:rFonts w:ascii="Times New Roman" w:eastAsia="微软雅黑" w:hAnsi="Times New Roman" w:hint="eastAsia"/>
          <w:sz w:val="24"/>
          <w:szCs w:val="28"/>
        </w:rPr>
        <w:t>项，</w:t>
      </w:r>
      <w:r>
        <w:rPr>
          <w:rFonts w:ascii="微软雅黑" w:eastAsia="微软雅黑" w:hAnsi="微软雅黑" w:hint="eastAsia"/>
          <w:sz w:val="24"/>
          <w:szCs w:val="28"/>
        </w:rPr>
        <w:t>咨询报告6份，参与团体标准制订2 项</w:t>
      </w:r>
      <w:r>
        <w:rPr>
          <w:rFonts w:ascii="Times New Roman" w:eastAsia="微软雅黑" w:hAnsi="Times New Roman"/>
          <w:sz w:val="24"/>
          <w:szCs w:val="28"/>
        </w:rPr>
        <w:t>。</w:t>
      </w:r>
    </w:p>
    <w:p w14:paraId="3851EF90" w14:textId="77777777" w:rsidR="00363F9E" w:rsidRDefault="00363F9E"/>
    <w:sectPr w:rsidR="00363F9E">
      <w:pgSz w:w="11906" w:h="16838"/>
      <w:pgMar w:top="2211" w:right="1531" w:bottom="1871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57FE" w14:textId="77777777" w:rsidR="003926F2" w:rsidRDefault="003926F2" w:rsidP="0077121E">
      <w:r>
        <w:separator/>
      </w:r>
    </w:p>
  </w:endnote>
  <w:endnote w:type="continuationSeparator" w:id="0">
    <w:p w14:paraId="49598696" w14:textId="77777777" w:rsidR="003926F2" w:rsidRDefault="003926F2" w:rsidP="0077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A33D" w14:textId="77777777" w:rsidR="003926F2" w:rsidRDefault="003926F2" w:rsidP="0077121E">
      <w:r>
        <w:separator/>
      </w:r>
    </w:p>
  </w:footnote>
  <w:footnote w:type="continuationSeparator" w:id="0">
    <w:p w14:paraId="3DA7AF20" w14:textId="77777777" w:rsidR="003926F2" w:rsidRDefault="003926F2" w:rsidP="0077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iMGVhOGZhOTZlYWM1MmVjYjMzYzIxNTk0YmZjMTUifQ=="/>
  </w:docVars>
  <w:rsids>
    <w:rsidRoot w:val="006E7A3C"/>
    <w:rsid w:val="00000964"/>
    <w:rsid w:val="00363F9E"/>
    <w:rsid w:val="003926F2"/>
    <w:rsid w:val="00484078"/>
    <w:rsid w:val="004D5EF7"/>
    <w:rsid w:val="006E7A3C"/>
    <w:rsid w:val="0076008C"/>
    <w:rsid w:val="0077121E"/>
    <w:rsid w:val="00834710"/>
    <w:rsid w:val="477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9714D"/>
  <w15:docId w15:val="{84678BB4-054B-4FA8-9C90-80C4D0E3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unhideWhenUsed/>
    <w:rsid w:val="0077121E"/>
    <w:rPr>
      <w:rFonts w:ascii="Calibri" w:eastAsia="宋体" w:hAnsi="Calibri" w:cs="Times New Roman"/>
      <w:kern w:val="2"/>
      <w:sz w:val="21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Mengxiao Yu</dc:creator>
  <cp:lastModifiedBy>Mengxiao Yu</cp:lastModifiedBy>
  <cp:revision>2</cp:revision>
  <dcterms:created xsi:type="dcterms:W3CDTF">2024-07-10T06:34:00Z</dcterms:created>
  <dcterms:modified xsi:type="dcterms:W3CDTF">2024-07-10T06:34:00Z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3E778B8F76D041C3BC2DA50EF080C419_12</vt:lpwstr>
  </property>
</Properties>
</file>